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03" w:rsidRDefault="008111F7" w:rsidP="008111F7">
      <w:pPr>
        <w:jc w:val="center"/>
        <w:rPr>
          <w:rFonts w:ascii="Algerian" w:hAnsi="Algerian"/>
          <w:sz w:val="48"/>
          <w:szCs w:val="48"/>
        </w:rPr>
      </w:pPr>
      <w:r w:rsidRPr="008111F7">
        <w:rPr>
          <w:rFonts w:ascii="Algerian" w:hAnsi="Algerian"/>
          <w:sz w:val="48"/>
          <w:szCs w:val="48"/>
        </w:rPr>
        <w:t>ANCIENT FICTIONALITY: Moses, Exodus and the Conquest of Time.</w:t>
      </w:r>
    </w:p>
    <w:p w:rsidR="008111F7" w:rsidRDefault="008111F7" w:rsidP="008111F7">
      <w:pPr>
        <w:jc w:val="center"/>
        <w:rPr>
          <w:rFonts w:ascii="Algerian" w:hAnsi="Algerian"/>
          <w:sz w:val="48"/>
          <w:szCs w:val="48"/>
        </w:rPr>
      </w:pPr>
    </w:p>
    <w:p w:rsidR="008111F7" w:rsidRPr="008111F7" w:rsidRDefault="008111F7" w:rsidP="008111F7">
      <w:pPr>
        <w:jc w:val="center"/>
        <w:rPr>
          <w:rFonts w:ascii="Algerian" w:hAnsi="Algerian"/>
          <w:sz w:val="48"/>
          <w:szCs w:val="48"/>
        </w:rPr>
      </w:pPr>
    </w:p>
    <w:p w:rsidR="00A83703" w:rsidRDefault="00A83703" w:rsidP="0031249E">
      <w:r>
        <w:rPr>
          <w:noProof/>
          <w:lang w:eastAsia="en-GB"/>
        </w:rPr>
        <w:drawing>
          <wp:inline distT="0" distB="0" distL="0" distR="0" wp14:anchorId="30384244" wp14:editId="5FDEC4BE">
            <wp:extent cx="6029325" cy="4752975"/>
            <wp:effectExtent l="0" t="0" r="9525" b="9525"/>
            <wp:docPr id="1" name="Imagem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4752975"/>
                    </a:xfrm>
                    <a:prstGeom prst="rect">
                      <a:avLst/>
                    </a:prstGeom>
                    <a:noFill/>
                    <a:ln>
                      <a:noFill/>
                    </a:ln>
                  </pic:spPr>
                </pic:pic>
              </a:graphicData>
            </a:graphic>
          </wp:inline>
        </w:drawing>
      </w:r>
    </w:p>
    <w:p w:rsidR="00A83703" w:rsidRPr="00637F58" w:rsidRDefault="00A83703" w:rsidP="00A83703">
      <w:pPr>
        <w:jc w:val="center"/>
        <w:rPr>
          <w:rFonts w:ascii="Times New Roman" w:hAnsi="Times New Roman" w:cs="Times New Roman"/>
          <w:sz w:val="24"/>
          <w:szCs w:val="24"/>
        </w:rPr>
      </w:pPr>
      <w:r w:rsidRPr="00637F58">
        <w:rPr>
          <w:rFonts w:ascii="Times New Roman" w:hAnsi="Times New Roman" w:cs="Times New Roman"/>
          <w:sz w:val="24"/>
          <w:szCs w:val="24"/>
        </w:rPr>
        <w:t xml:space="preserve">Like Sargon the Great, Moses found in bulrushes and adopted. </w:t>
      </w:r>
      <w:r w:rsidRPr="00637F58">
        <w:rPr>
          <w:rFonts w:ascii="Times New Roman" w:hAnsi="Times New Roman" w:cs="Times New Roman"/>
          <w:i/>
          <w:sz w:val="24"/>
          <w:szCs w:val="24"/>
        </w:rPr>
        <w:t>‘</w:t>
      </w:r>
      <w:r w:rsidR="00537F4E" w:rsidRPr="00637F58">
        <w:rPr>
          <w:rFonts w:ascii="Times New Roman" w:hAnsi="Times New Roman" w:cs="Times New Roman"/>
          <w:i/>
          <w:sz w:val="24"/>
          <w:szCs w:val="24"/>
        </w:rPr>
        <w:t>Travelling down water is a symbol</w:t>
      </w:r>
      <w:r w:rsidRPr="00637F58">
        <w:rPr>
          <w:rFonts w:ascii="Times New Roman" w:hAnsi="Times New Roman" w:cs="Times New Roman"/>
          <w:i/>
          <w:sz w:val="24"/>
          <w:szCs w:val="24"/>
        </w:rPr>
        <w:t xml:space="preserve"> of new epochs and change.’</w:t>
      </w:r>
    </w:p>
    <w:p w:rsidR="00A83703" w:rsidRPr="00637F58" w:rsidRDefault="00A83703" w:rsidP="0031249E">
      <w:pPr>
        <w:rPr>
          <w:rFonts w:ascii="Times New Roman" w:hAnsi="Times New Roman" w:cs="Times New Roman"/>
          <w:sz w:val="24"/>
          <w:szCs w:val="24"/>
        </w:rPr>
      </w:pPr>
    </w:p>
    <w:p w:rsidR="004E534D" w:rsidRPr="00637F58" w:rsidRDefault="0031249E" w:rsidP="00637F58">
      <w:pPr>
        <w:jc w:val="both"/>
        <w:rPr>
          <w:rFonts w:ascii="Times New Roman" w:hAnsi="Times New Roman" w:cs="Times New Roman"/>
          <w:sz w:val="24"/>
          <w:szCs w:val="24"/>
        </w:rPr>
      </w:pPr>
      <w:r w:rsidRPr="0031249E">
        <w:rPr>
          <w:rFonts w:ascii="Times New Roman" w:hAnsi="Times New Roman" w:cs="Times New Roman"/>
          <w:sz w:val="24"/>
          <w:szCs w:val="24"/>
        </w:rPr>
        <w:t>The conquest of Time, the claim to and proof of antiquity, has and still does engulf all three members of the Abrahamic religions; each is predic</w:t>
      </w:r>
      <w:r w:rsidR="00E04D3A">
        <w:rPr>
          <w:rFonts w:ascii="Times New Roman" w:hAnsi="Times New Roman" w:cs="Times New Roman"/>
          <w:sz w:val="24"/>
          <w:szCs w:val="24"/>
        </w:rPr>
        <w:t>a</w:t>
      </w:r>
      <w:r w:rsidRPr="0031249E">
        <w:rPr>
          <w:rFonts w:ascii="Times New Roman" w:hAnsi="Times New Roman" w:cs="Times New Roman"/>
          <w:sz w:val="24"/>
          <w:szCs w:val="24"/>
        </w:rPr>
        <w:t>ted towards ideas, of various intensity, of community controls and the sacred nature of community values; a fixed concept of Natural Morals; a fluctuating belief in charity and aiding the weak; a desire to legalise a core of violence; constructing its past on great, legendary figures; re-cons</w:t>
      </w:r>
      <w:r w:rsidR="004E534D" w:rsidRPr="00637F58">
        <w:rPr>
          <w:rFonts w:ascii="Times New Roman" w:hAnsi="Times New Roman" w:cs="Times New Roman"/>
          <w:sz w:val="24"/>
          <w:szCs w:val="24"/>
        </w:rPr>
        <w:t>tructing history in order to fit</w:t>
      </w:r>
      <w:r w:rsidRPr="0031249E">
        <w:rPr>
          <w:rFonts w:ascii="Times New Roman" w:hAnsi="Times New Roman" w:cs="Times New Roman"/>
          <w:sz w:val="24"/>
          <w:szCs w:val="24"/>
        </w:rPr>
        <w:t xml:space="preserve"> parochial aims and religious ideologies; </w:t>
      </w:r>
      <w:r w:rsidR="004E534D" w:rsidRPr="00637F58">
        <w:rPr>
          <w:rFonts w:ascii="Times New Roman" w:hAnsi="Times New Roman" w:cs="Times New Roman"/>
          <w:sz w:val="24"/>
          <w:szCs w:val="24"/>
        </w:rPr>
        <w:t>obsession</w:t>
      </w:r>
      <w:r w:rsidRPr="0031249E">
        <w:rPr>
          <w:rFonts w:ascii="Times New Roman" w:hAnsi="Times New Roman" w:cs="Times New Roman"/>
          <w:sz w:val="24"/>
          <w:szCs w:val="24"/>
        </w:rPr>
        <w:t xml:space="preserve"> with sex, especially if engaged in by </w:t>
      </w:r>
      <w:r w:rsidR="00E04D3A">
        <w:rPr>
          <w:rFonts w:ascii="Times New Roman" w:hAnsi="Times New Roman" w:cs="Times New Roman"/>
          <w:sz w:val="24"/>
          <w:szCs w:val="24"/>
        </w:rPr>
        <w:lastRenderedPageBreak/>
        <w:t xml:space="preserve">others, and festishising </w:t>
      </w:r>
      <w:r w:rsidR="00443D60">
        <w:rPr>
          <w:rFonts w:ascii="Times New Roman" w:hAnsi="Times New Roman" w:cs="Times New Roman"/>
          <w:sz w:val="24"/>
          <w:szCs w:val="24"/>
        </w:rPr>
        <w:t>through clothes</w:t>
      </w:r>
      <w:r w:rsidR="00E04D3A">
        <w:rPr>
          <w:rFonts w:ascii="Times New Roman" w:hAnsi="Times New Roman" w:cs="Times New Roman"/>
          <w:sz w:val="24"/>
          <w:szCs w:val="24"/>
        </w:rPr>
        <w:t>-</w:t>
      </w:r>
      <w:r w:rsidRPr="0031249E">
        <w:rPr>
          <w:rFonts w:ascii="Times New Roman" w:hAnsi="Times New Roman" w:cs="Times New Roman"/>
          <w:sz w:val="24"/>
          <w:szCs w:val="24"/>
        </w:rPr>
        <w:t>labouring under the belief that the</w:t>
      </w:r>
      <w:r w:rsidR="00E04D3A">
        <w:rPr>
          <w:rFonts w:ascii="Times New Roman" w:hAnsi="Times New Roman" w:cs="Times New Roman"/>
          <w:sz w:val="24"/>
          <w:szCs w:val="24"/>
        </w:rPr>
        <w:t xml:space="preserve"> sexual act and procreation are</w:t>
      </w:r>
      <w:r w:rsidRPr="0031249E">
        <w:rPr>
          <w:rFonts w:ascii="Times New Roman" w:hAnsi="Times New Roman" w:cs="Times New Roman"/>
          <w:sz w:val="24"/>
          <w:szCs w:val="24"/>
        </w:rPr>
        <w:t xml:space="preserve"> connected in a holy alliance; basing their concepts on narrative, from which other narratives and ideas are extrapolated, such as the </w:t>
      </w:r>
      <w:r w:rsidR="004E534D" w:rsidRPr="00637F58">
        <w:rPr>
          <w:rFonts w:ascii="Times New Roman" w:hAnsi="Times New Roman" w:cs="Times New Roman"/>
          <w:sz w:val="24"/>
          <w:szCs w:val="24"/>
        </w:rPr>
        <w:t xml:space="preserve">iconoclasm of the </w:t>
      </w:r>
      <w:r w:rsidRPr="0031249E">
        <w:rPr>
          <w:rFonts w:ascii="Times New Roman" w:hAnsi="Times New Roman" w:cs="Times New Roman"/>
          <w:sz w:val="24"/>
          <w:szCs w:val="24"/>
        </w:rPr>
        <w:t xml:space="preserve">proto-Hebrew figure of Abraham </w:t>
      </w:r>
      <w:r w:rsidR="00E04D3A">
        <w:rPr>
          <w:rFonts w:ascii="Times New Roman" w:hAnsi="Times New Roman" w:cs="Times New Roman"/>
          <w:sz w:val="24"/>
          <w:szCs w:val="24"/>
        </w:rPr>
        <w:t xml:space="preserve">in pseudepigrapha </w:t>
      </w:r>
      <w:r w:rsidRPr="0031249E">
        <w:rPr>
          <w:rFonts w:ascii="Times New Roman" w:hAnsi="Times New Roman" w:cs="Times New Roman"/>
          <w:sz w:val="24"/>
          <w:szCs w:val="24"/>
        </w:rPr>
        <w:t>close to the Christian era, in probab</w:t>
      </w:r>
      <w:r w:rsidR="004E534D" w:rsidRPr="00637F58">
        <w:rPr>
          <w:rFonts w:ascii="Times New Roman" w:hAnsi="Times New Roman" w:cs="Times New Roman"/>
          <w:sz w:val="24"/>
          <w:szCs w:val="24"/>
        </w:rPr>
        <w:t>le reaction to the Greeks;</w:t>
      </w:r>
      <w:r w:rsidRPr="0031249E">
        <w:rPr>
          <w:rFonts w:ascii="Times New Roman" w:hAnsi="Times New Roman" w:cs="Times New Roman"/>
          <w:sz w:val="24"/>
          <w:szCs w:val="24"/>
        </w:rPr>
        <w:t xml:space="preserve"> the idea of </w:t>
      </w:r>
      <w:r w:rsidR="004E534D" w:rsidRPr="00637F58">
        <w:rPr>
          <w:rFonts w:ascii="Times New Roman" w:hAnsi="Times New Roman" w:cs="Times New Roman"/>
          <w:sz w:val="24"/>
          <w:szCs w:val="24"/>
        </w:rPr>
        <w:t>iconoclasm</w:t>
      </w:r>
      <w:r w:rsidRPr="0031249E">
        <w:rPr>
          <w:rFonts w:ascii="Times New Roman" w:hAnsi="Times New Roman" w:cs="Times New Roman"/>
          <w:sz w:val="24"/>
          <w:szCs w:val="24"/>
        </w:rPr>
        <w:t xml:space="preserve"> is forme</w:t>
      </w:r>
      <w:r w:rsidR="004E534D" w:rsidRPr="00637F58">
        <w:rPr>
          <w:rFonts w:ascii="Times New Roman" w:hAnsi="Times New Roman" w:cs="Times New Roman"/>
          <w:sz w:val="24"/>
          <w:szCs w:val="24"/>
        </w:rPr>
        <w:t xml:space="preserve">d and new tales are made of Abraham’s </w:t>
      </w:r>
      <w:r w:rsidR="00CA12AF">
        <w:rPr>
          <w:rFonts w:ascii="Times New Roman" w:hAnsi="Times New Roman" w:cs="Times New Roman"/>
          <w:sz w:val="24"/>
          <w:szCs w:val="24"/>
        </w:rPr>
        <w:t>attachment to this idea</w:t>
      </w:r>
      <w:r w:rsidRPr="0031249E">
        <w:rPr>
          <w:rFonts w:ascii="Times New Roman" w:hAnsi="Times New Roman" w:cs="Times New Roman"/>
          <w:sz w:val="24"/>
          <w:szCs w:val="24"/>
        </w:rPr>
        <w:t xml:space="preserve">. </w:t>
      </w:r>
      <w:r w:rsidR="004E534D" w:rsidRPr="00637F58">
        <w:rPr>
          <w:rFonts w:ascii="Times New Roman" w:hAnsi="Times New Roman" w:cs="Times New Roman"/>
          <w:sz w:val="24"/>
          <w:szCs w:val="24"/>
        </w:rPr>
        <w:t xml:space="preserve">The powerful effect of writing, a growing technology, with the attendant magical belief in its reality-creating attributes enables new narratives on ancient religious personalities to be believed, and new religions, such as Islam created from this fictional invention. </w:t>
      </w:r>
      <w:r w:rsidR="00C7404F" w:rsidRPr="00637F58">
        <w:rPr>
          <w:rFonts w:ascii="Times New Roman" w:hAnsi="Times New Roman" w:cs="Times New Roman"/>
          <w:sz w:val="24"/>
          <w:szCs w:val="24"/>
        </w:rPr>
        <w:t xml:space="preserve">Time, for the Abrahamic </w:t>
      </w:r>
      <w:r w:rsidR="00637F58" w:rsidRPr="00637F58">
        <w:rPr>
          <w:rFonts w:ascii="Times New Roman" w:hAnsi="Times New Roman" w:cs="Times New Roman"/>
          <w:sz w:val="24"/>
          <w:szCs w:val="24"/>
        </w:rPr>
        <w:t>religions</w:t>
      </w:r>
      <w:r w:rsidR="00C7404F" w:rsidRPr="00637F58">
        <w:rPr>
          <w:rFonts w:ascii="Times New Roman" w:hAnsi="Times New Roman" w:cs="Times New Roman"/>
          <w:sz w:val="24"/>
          <w:szCs w:val="24"/>
        </w:rPr>
        <w:t>, is a religious construct.</w:t>
      </w:r>
    </w:p>
    <w:p w:rsidR="0031249E" w:rsidRPr="0031249E" w:rsidRDefault="0031249E" w:rsidP="00637F58">
      <w:pPr>
        <w:jc w:val="both"/>
        <w:rPr>
          <w:rFonts w:ascii="Times New Roman" w:hAnsi="Times New Roman" w:cs="Times New Roman"/>
          <w:sz w:val="24"/>
          <w:szCs w:val="24"/>
        </w:rPr>
      </w:pPr>
      <w:r w:rsidRPr="0031249E">
        <w:rPr>
          <w:rFonts w:ascii="Times New Roman" w:hAnsi="Times New Roman" w:cs="Times New Roman"/>
          <w:sz w:val="24"/>
          <w:szCs w:val="24"/>
        </w:rPr>
        <w:t>The construction of the idea of Faith may have been generated by these religions and their adherents; Faith as an actuality stronger and greater and more authentic than any kind of empiric</w:t>
      </w:r>
      <w:r w:rsidR="00E04D3A">
        <w:rPr>
          <w:rFonts w:ascii="Times New Roman" w:hAnsi="Times New Roman" w:cs="Times New Roman"/>
          <w:sz w:val="24"/>
          <w:szCs w:val="24"/>
        </w:rPr>
        <w:t>al</w:t>
      </w:r>
      <w:r w:rsidRPr="0031249E">
        <w:rPr>
          <w:rFonts w:ascii="Times New Roman" w:hAnsi="Times New Roman" w:cs="Times New Roman"/>
          <w:sz w:val="24"/>
          <w:szCs w:val="24"/>
        </w:rPr>
        <w:t xml:space="preserve"> understanding</w:t>
      </w:r>
      <w:r w:rsidR="00E04D3A">
        <w:rPr>
          <w:rFonts w:ascii="Times New Roman" w:hAnsi="Times New Roman" w:cs="Times New Roman"/>
          <w:sz w:val="24"/>
          <w:szCs w:val="24"/>
        </w:rPr>
        <w:t xml:space="preserve"> of the world, one that </w:t>
      </w:r>
      <w:r w:rsidRPr="0031249E">
        <w:rPr>
          <w:rFonts w:ascii="Times New Roman" w:hAnsi="Times New Roman" w:cs="Times New Roman"/>
          <w:sz w:val="24"/>
          <w:szCs w:val="24"/>
        </w:rPr>
        <w:t xml:space="preserve">developed the emotional force of fanaticism, and, at times, generates extreme violence. The Abrahamic narratives and myths provide the </w:t>
      </w:r>
      <w:r w:rsidR="004E534D" w:rsidRPr="00637F58">
        <w:rPr>
          <w:rFonts w:ascii="Times New Roman" w:hAnsi="Times New Roman" w:cs="Times New Roman"/>
          <w:sz w:val="24"/>
          <w:szCs w:val="24"/>
        </w:rPr>
        <w:t>dynamo’s</w:t>
      </w:r>
      <w:r w:rsidRPr="0031249E">
        <w:rPr>
          <w:rFonts w:ascii="Times New Roman" w:hAnsi="Times New Roman" w:cs="Times New Roman"/>
          <w:sz w:val="24"/>
          <w:szCs w:val="24"/>
        </w:rPr>
        <w:t xml:space="preserve"> for these beliefs.</w:t>
      </w:r>
      <w:r w:rsidR="008E53BF">
        <w:rPr>
          <w:rFonts w:ascii="Times New Roman" w:hAnsi="Times New Roman" w:cs="Times New Roman"/>
          <w:sz w:val="24"/>
          <w:szCs w:val="24"/>
        </w:rPr>
        <w:t xml:space="preserve"> Michael Allen Gillepsie</w:t>
      </w:r>
      <w:r w:rsidR="008E53BF">
        <w:rPr>
          <w:rStyle w:val="Refdenotaderodap"/>
          <w:rFonts w:ascii="Times New Roman" w:hAnsi="Times New Roman" w:cs="Times New Roman"/>
          <w:sz w:val="24"/>
          <w:szCs w:val="24"/>
        </w:rPr>
        <w:footnoteReference w:id="1"/>
      </w:r>
      <w:r w:rsidR="00B06224">
        <w:rPr>
          <w:rFonts w:ascii="Times New Roman" w:hAnsi="Times New Roman" w:cs="Times New Roman"/>
          <w:sz w:val="24"/>
          <w:szCs w:val="24"/>
        </w:rPr>
        <w:t>holds that Faith con</w:t>
      </w:r>
      <w:r w:rsidR="008E53BF">
        <w:rPr>
          <w:rFonts w:ascii="Times New Roman" w:hAnsi="Times New Roman" w:cs="Times New Roman"/>
          <w:sz w:val="24"/>
          <w:szCs w:val="24"/>
        </w:rPr>
        <w:t xml:space="preserve">sumed history as </w:t>
      </w:r>
      <w:r w:rsidR="00B06224" w:rsidRPr="00B06224">
        <w:rPr>
          <w:rFonts w:ascii="Times New Roman" w:hAnsi="Times New Roman" w:cs="Times New Roman"/>
          <w:i/>
          <w:sz w:val="24"/>
          <w:szCs w:val="24"/>
        </w:rPr>
        <w:t>h</w:t>
      </w:r>
      <w:r w:rsidR="008E53BF" w:rsidRPr="00B06224">
        <w:rPr>
          <w:rFonts w:ascii="Times New Roman" w:hAnsi="Times New Roman" w:cs="Times New Roman"/>
          <w:i/>
          <w:sz w:val="24"/>
          <w:szCs w:val="24"/>
        </w:rPr>
        <w:t>istoria rerum gestarum</w:t>
      </w:r>
      <w:r w:rsidR="008E53BF">
        <w:rPr>
          <w:rFonts w:ascii="Times New Roman" w:hAnsi="Times New Roman" w:cs="Times New Roman"/>
          <w:sz w:val="24"/>
          <w:szCs w:val="24"/>
        </w:rPr>
        <w:t xml:space="preserve">, a totality of events recorded and understood, determining that all events are considered within specific tautologies, and that imagination or Faith determined actuality. The lack of evidence for Moses and his conquest adventures means nothing in the face of belief: the actuality remains Faith and evidence or </w:t>
      </w:r>
      <w:r w:rsidR="00B06224">
        <w:rPr>
          <w:rFonts w:ascii="Times New Roman" w:hAnsi="Times New Roman" w:cs="Times New Roman"/>
          <w:sz w:val="24"/>
          <w:szCs w:val="24"/>
        </w:rPr>
        <w:t>empiricism</w:t>
      </w:r>
      <w:r w:rsidR="008E53BF">
        <w:rPr>
          <w:rFonts w:ascii="Times New Roman" w:hAnsi="Times New Roman" w:cs="Times New Roman"/>
          <w:sz w:val="24"/>
          <w:szCs w:val="24"/>
        </w:rPr>
        <w:t xml:space="preserve"> plays no part in </w:t>
      </w:r>
      <w:r w:rsidR="00B06224">
        <w:rPr>
          <w:rFonts w:ascii="Times New Roman" w:hAnsi="Times New Roman" w:cs="Times New Roman"/>
          <w:sz w:val="24"/>
          <w:szCs w:val="24"/>
        </w:rPr>
        <w:t>deciding what happened in the past</w:t>
      </w:r>
      <w:r w:rsidR="008E53BF">
        <w:rPr>
          <w:rFonts w:ascii="Times New Roman" w:hAnsi="Times New Roman" w:cs="Times New Roman"/>
          <w:sz w:val="24"/>
          <w:szCs w:val="24"/>
        </w:rPr>
        <w:t xml:space="preserve">. </w:t>
      </w:r>
      <w:r w:rsidR="00EE209A">
        <w:rPr>
          <w:rFonts w:ascii="Times New Roman" w:hAnsi="Times New Roman" w:cs="Times New Roman"/>
          <w:sz w:val="24"/>
          <w:szCs w:val="24"/>
        </w:rPr>
        <w:t>The capacity of pagan religions to exchange ideas through syncretism seems healthier if indeed it may have ensured their demise.</w:t>
      </w:r>
      <w:r w:rsidR="008E53BF">
        <w:rPr>
          <w:rFonts w:ascii="Times New Roman" w:hAnsi="Times New Roman" w:cs="Times New Roman"/>
          <w:sz w:val="24"/>
          <w:szCs w:val="24"/>
        </w:rPr>
        <w:t xml:space="preserve"> </w:t>
      </w:r>
    </w:p>
    <w:p w:rsidR="0031249E" w:rsidRDefault="0031249E" w:rsidP="00637F58">
      <w:pPr>
        <w:jc w:val="both"/>
        <w:rPr>
          <w:rFonts w:ascii="Times New Roman" w:hAnsi="Times New Roman" w:cs="Times New Roman"/>
          <w:sz w:val="24"/>
          <w:szCs w:val="24"/>
        </w:rPr>
      </w:pPr>
      <w:r w:rsidRPr="0031249E">
        <w:rPr>
          <w:rFonts w:ascii="Times New Roman" w:hAnsi="Times New Roman" w:cs="Times New Roman"/>
          <w:sz w:val="24"/>
          <w:szCs w:val="24"/>
        </w:rPr>
        <w:t xml:space="preserve">Modern believers in the stories involving Abraham, Moses, Jesus and even the far more recent Muhammad either accept without concern or beaver away exhaustively to convince themselves </w:t>
      </w:r>
      <w:r w:rsidR="00E04D3A">
        <w:rPr>
          <w:rFonts w:ascii="Times New Roman" w:hAnsi="Times New Roman" w:cs="Times New Roman"/>
          <w:sz w:val="24"/>
          <w:szCs w:val="24"/>
        </w:rPr>
        <w:t>and others of both the reality</w:t>
      </w:r>
      <w:r w:rsidRPr="0031249E">
        <w:rPr>
          <w:rFonts w:ascii="Times New Roman" w:hAnsi="Times New Roman" w:cs="Times New Roman"/>
          <w:sz w:val="24"/>
          <w:szCs w:val="24"/>
        </w:rPr>
        <w:t xml:space="preserve"> of their heroes and of th</w:t>
      </w:r>
      <w:r w:rsidR="004E534D" w:rsidRPr="00637F58">
        <w:rPr>
          <w:rFonts w:ascii="Times New Roman" w:hAnsi="Times New Roman" w:cs="Times New Roman"/>
          <w:sz w:val="24"/>
          <w:szCs w:val="24"/>
        </w:rPr>
        <w:t xml:space="preserve">e events they participated in creating additional </w:t>
      </w:r>
      <w:r w:rsidR="00057D8D" w:rsidRPr="00637F58">
        <w:rPr>
          <w:rFonts w:ascii="Times New Roman" w:hAnsi="Times New Roman" w:cs="Times New Roman"/>
          <w:sz w:val="24"/>
          <w:szCs w:val="24"/>
        </w:rPr>
        <w:t>Millennium BCE</w:t>
      </w:r>
      <w:r w:rsidR="00B06224">
        <w:rPr>
          <w:rFonts w:ascii="Times New Roman" w:hAnsi="Times New Roman" w:cs="Times New Roman"/>
          <w:sz w:val="24"/>
          <w:szCs w:val="24"/>
        </w:rPr>
        <w:t xml:space="preserve"> to justify their rearranged reality. For many years now, evidence has largely been preferred to imagination, the effects of literature on the human mind, and therefore a different more considered actuality has been dominant. Proving for example the actuality of Moses through acceptance of the actuality of Abraham and Joseph, is evidence of the latter.</w:t>
      </w:r>
      <w:r w:rsidR="001B4EB5">
        <w:rPr>
          <w:rFonts w:ascii="Times New Roman" w:hAnsi="Times New Roman" w:cs="Times New Roman"/>
          <w:sz w:val="24"/>
          <w:szCs w:val="24"/>
        </w:rPr>
        <w:t xml:space="preserve"> Dating assumes authentication</w:t>
      </w:r>
      <w:r w:rsidR="00A25D6B">
        <w:rPr>
          <w:rFonts w:ascii="Times New Roman" w:hAnsi="Times New Roman" w:cs="Times New Roman"/>
          <w:sz w:val="24"/>
          <w:szCs w:val="24"/>
        </w:rPr>
        <w:t xml:space="preserve"> of both events and belief.</w:t>
      </w:r>
    </w:p>
    <w:p w:rsidR="00B06224" w:rsidRPr="0031249E" w:rsidRDefault="00B06224" w:rsidP="00637F58">
      <w:pPr>
        <w:jc w:val="both"/>
        <w:rPr>
          <w:rFonts w:ascii="Times New Roman" w:hAnsi="Times New Roman" w:cs="Times New Roman"/>
          <w:sz w:val="24"/>
          <w:szCs w:val="24"/>
        </w:rPr>
      </w:pPr>
    </w:p>
    <w:p w:rsidR="0031249E" w:rsidRPr="0031249E" w:rsidRDefault="0031249E" w:rsidP="00637F58">
      <w:pPr>
        <w:jc w:val="both"/>
        <w:rPr>
          <w:rFonts w:ascii="Times New Roman" w:hAnsi="Times New Roman" w:cs="Times New Roman"/>
          <w:sz w:val="24"/>
          <w:szCs w:val="24"/>
        </w:rPr>
      </w:pPr>
      <w:r w:rsidRPr="0031249E">
        <w:rPr>
          <w:rFonts w:ascii="Times New Roman" w:hAnsi="Times New Roman" w:cs="Times New Roman"/>
          <w:sz w:val="24"/>
          <w:szCs w:val="24"/>
        </w:rPr>
        <w:t>The Abrahamic religions are the child and grandchild of writing and the singular properties of the written word,</w:t>
      </w:r>
      <w:r w:rsidR="00FA3401" w:rsidRPr="00637F58">
        <w:rPr>
          <w:rStyle w:val="Refdenotaderodap"/>
          <w:rFonts w:ascii="Times New Roman" w:hAnsi="Times New Roman" w:cs="Times New Roman"/>
          <w:sz w:val="24"/>
          <w:szCs w:val="24"/>
        </w:rPr>
        <w:footnoteReference w:id="2"/>
      </w:r>
      <w:r w:rsidRPr="0031249E">
        <w:rPr>
          <w:rFonts w:ascii="Times New Roman" w:hAnsi="Times New Roman" w:cs="Times New Roman"/>
          <w:sz w:val="24"/>
          <w:szCs w:val="24"/>
        </w:rPr>
        <w:t xml:space="preserve"> its capacity to create an alternative reality-often constructed from the imaginative remnants of the real world of events happen</w:t>
      </w:r>
      <w:r w:rsidR="001B4EB5">
        <w:rPr>
          <w:rFonts w:ascii="Times New Roman" w:hAnsi="Times New Roman" w:cs="Times New Roman"/>
          <w:sz w:val="24"/>
          <w:szCs w:val="24"/>
        </w:rPr>
        <w:t>ing simultaneously and separately</w:t>
      </w:r>
      <w:r w:rsidR="00057D8D" w:rsidRPr="00637F58">
        <w:rPr>
          <w:rStyle w:val="Refdenotaderodap"/>
          <w:rFonts w:ascii="Times New Roman" w:hAnsi="Times New Roman" w:cs="Times New Roman"/>
          <w:sz w:val="24"/>
          <w:szCs w:val="24"/>
        </w:rPr>
        <w:footnoteReference w:id="3"/>
      </w:r>
      <w:r w:rsidRPr="0031249E">
        <w:rPr>
          <w:rFonts w:ascii="Times New Roman" w:hAnsi="Times New Roman" w:cs="Times New Roman"/>
          <w:sz w:val="24"/>
          <w:szCs w:val="24"/>
        </w:rPr>
        <w:t>.  Religion can be and often is the overarching exponent of literature and its copyist. The Exodus must be situated within the literature and cultural exchange evident in the 2st millennium BCE and from approximately 8</w:t>
      </w:r>
      <w:r w:rsidRPr="0031249E">
        <w:rPr>
          <w:rFonts w:ascii="Times New Roman" w:hAnsi="Times New Roman" w:cs="Times New Roman"/>
          <w:sz w:val="24"/>
          <w:szCs w:val="24"/>
          <w:vertAlign w:val="superscript"/>
        </w:rPr>
        <w:t>th</w:t>
      </w:r>
      <w:r w:rsidR="004E534D" w:rsidRPr="00637F58">
        <w:rPr>
          <w:rFonts w:ascii="Times New Roman" w:hAnsi="Times New Roman" w:cs="Times New Roman"/>
          <w:sz w:val="24"/>
          <w:szCs w:val="24"/>
        </w:rPr>
        <w:t xml:space="preserve"> century onwards in the 1</w:t>
      </w:r>
      <w:r w:rsidR="004E534D" w:rsidRPr="00637F58">
        <w:rPr>
          <w:rFonts w:ascii="Times New Roman" w:hAnsi="Times New Roman" w:cs="Times New Roman"/>
          <w:sz w:val="24"/>
          <w:szCs w:val="24"/>
          <w:vertAlign w:val="superscript"/>
        </w:rPr>
        <w:t>st</w:t>
      </w:r>
      <w:r w:rsidR="004E534D" w:rsidRPr="00637F58">
        <w:rPr>
          <w:rFonts w:ascii="Times New Roman" w:hAnsi="Times New Roman" w:cs="Times New Roman"/>
          <w:sz w:val="24"/>
          <w:szCs w:val="24"/>
        </w:rPr>
        <w:t xml:space="preserve"> </w:t>
      </w:r>
      <w:r w:rsidRPr="0031249E">
        <w:rPr>
          <w:rFonts w:ascii="Times New Roman" w:hAnsi="Times New Roman" w:cs="Times New Roman"/>
          <w:sz w:val="24"/>
          <w:szCs w:val="24"/>
        </w:rPr>
        <w:t xml:space="preserve">millennium BCE. Knowledge of Mesopotamian, Canaanite, Hurrian, </w:t>
      </w:r>
      <w:r w:rsidR="00B14CF6">
        <w:rPr>
          <w:rFonts w:ascii="Times New Roman" w:hAnsi="Times New Roman" w:cs="Times New Roman"/>
          <w:sz w:val="24"/>
          <w:szCs w:val="24"/>
        </w:rPr>
        <w:t xml:space="preserve">Urartu, </w:t>
      </w:r>
      <w:r w:rsidRPr="0031249E">
        <w:rPr>
          <w:rFonts w:ascii="Times New Roman" w:hAnsi="Times New Roman" w:cs="Times New Roman"/>
          <w:sz w:val="24"/>
          <w:szCs w:val="24"/>
        </w:rPr>
        <w:t>Old Hittite and Egyptian stories were probably widespread and were available to the Old Testament scribes and compilers.</w:t>
      </w:r>
    </w:p>
    <w:p w:rsidR="00637F58" w:rsidRPr="00637F58" w:rsidRDefault="00637F58" w:rsidP="00637F58">
      <w:pPr>
        <w:jc w:val="both"/>
        <w:rPr>
          <w:rFonts w:ascii="Times New Roman" w:hAnsi="Times New Roman" w:cs="Times New Roman"/>
          <w:b/>
          <w:sz w:val="24"/>
          <w:szCs w:val="24"/>
        </w:rPr>
      </w:pPr>
    </w:p>
    <w:p w:rsidR="0031249E" w:rsidRPr="0031249E" w:rsidRDefault="0031249E" w:rsidP="00637F58">
      <w:pPr>
        <w:jc w:val="both"/>
        <w:rPr>
          <w:rFonts w:ascii="Times New Roman" w:hAnsi="Times New Roman" w:cs="Times New Roman"/>
          <w:b/>
          <w:sz w:val="24"/>
          <w:szCs w:val="24"/>
        </w:rPr>
      </w:pPr>
      <w:r w:rsidRPr="0031249E">
        <w:rPr>
          <w:rFonts w:ascii="Times New Roman" w:hAnsi="Times New Roman" w:cs="Times New Roman"/>
          <w:b/>
          <w:sz w:val="24"/>
          <w:szCs w:val="24"/>
        </w:rPr>
        <w:lastRenderedPageBreak/>
        <w:t>Religious authenticity and Time:</w:t>
      </w:r>
    </w:p>
    <w:p w:rsidR="0031249E" w:rsidRPr="0031249E" w:rsidRDefault="0031249E" w:rsidP="00637F58">
      <w:pPr>
        <w:jc w:val="both"/>
        <w:rPr>
          <w:rFonts w:ascii="Times New Roman" w:hAnsi="Times New Roman" w:cs="Times New Roman"/>
          <w:sz w:val="24"/>
          <w:szCs w:val="24"/>
        </w:rPr>
      </w:pPr>
      <w:r w:rsidRPr="0031249E">
        <w:rPr>
          <w:rFonts w:ascii="Times New Roman" w:hAnsi="Times New Roman" w:cs="Times New Roman"/>
          <w:sz w:val="24"/>
          <w:szCs w:val="24"/>
        </w:rPr>
        <w:t xml:space="preserve">The problem with Time is a problem with authenticity. As </w:t>
      </w:r>
      <w:r w:rsidR="00830374">
        <w:rPr>
          <w:rFonts w:ascii="Times New Roman" w:hAnsi="Times New Roman" w:cs="Times New Roman"/>
          <w:sz w:val="24"/>
          <w:szCs w:val="24"/>
        </w:rPr>
        <w:t xml:space="preserve">ancient </w:t>
      </w:r>
      <w:r w:rsidRPr="0031249E">
        <w:rPr>
          <w:rFonts w:ascii="Times New Roman" w:hAnsi="Times New Roman" w:cs="Times New Roman"/>
          <w:sz w:val="24"/>
          <w:szCs w:val="24"/>
        </w:rPr>
        <w:t>people</w:t>
      </w:r>
      <w:r w:rsidR="00830374">
        <w:rPr>
          <w:rFonts w:ascii="Times New Roman" w:hAnsi="Times New Roman" w:cs="Times New Roman"/>
          <w:sz w:val="24"/>
          <w:szCs w:val="24"/>
        </w:rPr>
        <w:t>s</w:t>
      </w:r>
      <w:r w:rsidRPr="0031249E">
        <w:rPr>
          <w:rFonts w:ascii="Times New Roman" w:hAnsi="Times New Roman" w:cs="Times New Roman"/>
          <w:sz w:val="24"/>
          <w:szCs w:val="24"/>
        </w:rPr>
        <w:t xml:space="preserve"> became more aware, they became more concerned with their own histories and anything that would throw a light on their hoped-for antiquity. Growing evidence of Egyptian antiquity had perhaps fuelled a competition in the ancient world. Whose civilisation was the oldest? Whose ethnic identity was strongest? Greeks, Jews, Egyptians? Or, the new kid on the block, the Christians? For William Adler</w:t>
      </w:r>
      <w:r w:rsidRPr="00637F58">
        <w:rPr>
          <w:rFonts w:ascii="Times New Roman" w:hAnsi="Times New Roman" w:cs="Times New Roman"/>
          <w:sz w:val="24"/>
          <w:szCs w:val="24"/>
          <w:vertAlign w:val="superscript"/>
        </w:rPr>
        <w:footnoteReference w:id="4"/>
      </w:r>
      <w:r w:rsidRPr="0031249E">
        <w:rPr>
          <w:rFonts w:ascii="Times New Roman" w:hAnsi="Times New Roman" w:cs="Times New Roman"/>
          <w:sz w:val="24"/>
          <w:szCs w:val="24"/>
        </w:rPr>
        <w:t xml:space="preserve">, Moses was part of that debate as in his very person he was located in distant times and in his relationship to other ancient heroes, such as Sargon and Gilgamesh. As historical writing and research was very young, the competition was centred around or included Egypt, therefore Moses’ birth, upbringing and conflict with Egypt provided evidence of great antiquity. </w:t>
      </w:r>
    </w:p>
    <w:p w:rsidR="0031249E" w:rsidRPr="0031249E" w:rsidRDefault="0031249E" w:rsidP="00637F58">
      <w:pPr>
        <w:spacing w:after="0" w:line="242" w:lineRule="auto"/>
        <w:ind w:left="180" w:right="1150"/>
        <w:jc w:val="both"/>
        <w:rPr>
          <w:rFonts w:ascii="Times New Roman" w:eastAsia="Times New Roman" w:hAnsi="Times New Roman" w:cs="Times New Roman"/>
          <w:color w:val="000000"/>
          <w:sz w:val="24"/>
          <w:szCs w:val="24"/>
          <w:lang w:eastAsia="en-GB"/>
        </w:rPr>
      </w:pPr>
    </w:p>
    <w:p w:rsidR="0031249E" w:rsidRPr="0031249E" w:rsidRDefault="0031249E" w:rsidP="00637F58">
      <w:pPr>
        <w:jc w:val="both"/>
        <w:rPr>
          <w:rFonts w:ascii="Times New Roman" w:hAnsi="Times New Roman" w:cs="Times New Roman"/>
          <w:sz w:val="24"/>
          <w:szCs w:val="24"/>
        </w:rPr>
      </w:pPr>
      <w:r w:rsidRPr="0031249E">
        <w:rPr>
          <w:rFonts w:ascii="Times New Roman" w:hAnsi="Times New Roman" w:cs="Times New Roman"/>
          <w:sz w:val="24"/>
          <w:szCs w:val="24"/>
        </w:rPr>
        <w:t>The Greeks joined the debate through the antiquity of the siege of Troy, and the semi-divine nature of their early culture heroes, but of course were well-beaten by the Egyptians. The immense antiquity of Mesopotamian culture was not then known, or only through transplanted myths such as Adam and Eve, Noah, and the Tower of Babel.  Artapanus,</w:t>
      </w:r>
      <w:r w:rsidRPr="00637F58">
        <w:rPr>
          <w:rFonts w:ascii="Times New Roman" w:hAnsi="Times New Roman" w:cs="Times New Roman"/>
          <w:sz w:val="24"/>
          <w:szCs w:val="24"/>
          <w:vertAlign w:val="superscript"/>
        </w:rPr>
        <w:footnoteReference w:id="5"/>
      </w:r>
      <w:r w:rsidRPr="0031249E">
        <w:rPr>
          <w:rFonts w:ascii="Times New Roman" w:hAnsi="Times New Roman" w:cs="Times New Roman"/>
          <w:sz w:val="24"/>
          <w:szCs w:val="24"/>
        </w:rPr>
        <w:t xml:space="preserve"> a Hellenistic Jew, was an early supporter of Moses who sanctioned Moses´ part in universal culture.  According to Adler, by proving the antiquity of Moses the Jews could prove their own antiquity. This was also the rationale for</w:t>
      </w:r>
      <w:r w:rsidR="005E22A7" w:rsidRPr="00637F58">
        <w:rPr>
          <w:rFonts w:ascii="Times New Roman" w:hAnsi="Times New Roman" w:cs="Times New Roman"/>
          <w:sz w:val="24"/>
          <w:szCs w:val="24"/>
        </w:rPr>
        <w:t xml:space="preserve"> Genesis, YHWH was at the </w:t>
      </w:r>
      <w:r w:rsidRPr="0031249E">
        <w:rPr>
          <w:rFonts w:ascii="Times New Roman" w:hAnsi="Times New Roman" w:cs="Times New Roman"/>
          <w:sz w:val="24"/>
          <w:szCs w:val="24"/>
        </w:rPr>
        <w:t>very beginning</w:t>
      </w:r>
      <w:r w:rsidR="005E22A7" w:rsidRPr="00637F58">
        <w:rPr>
          <w:rFonts w:ascii="Times New Roman" w:hAnsi="Times New Roman" w:cs="Times New Roman"/>
          <w:sz w:val="24"/>
          <w:szCs w:val="24"/>
        </w:rPr>
        <w:t xml:space="preserve"> of reality and Time, and for Abraham, who predates Moab and</w:t>
      </w:r>
      <w:r w:rsidRPr="0031249E">
        <w:rPr>
          <w:rFonts w:ascii="Times New Roman" w:hAnsi="Times New Roman" w:cs="Times New Roman"/>
          <w:sz w:val="24"/>
          <w:szCs w:val="24"/>
        </w:rPr>
        <w:t xml:space="preserve"> Ammon and was connected to Sumer and Egypt. Sum</w:t>
      </w:r>
      <w:r w:rsidR="005E22A7" w:rsidRPr="00637F58">
        <w:rPr>
          <w:rFonts w:ascii="Times New Roman" w:hAnsi="Times New Roman" w:cs="Times New Roman"/>
          <w:sz w:val="24"/>
          <w:szCs w:val="24"/>
        </w:rPr>
        <w:t xml:space="preserve">erian culture heroes, such as </w:t>
      </w:r>
      <w:r w:rsidR="005E22A7" w:rsidRPr="00637F58">
        <w:rPr>
          <w:rFonts w:ascii="Times New Roman" w:hAnsi="Times New Roman" w:cs="Times New Roman"/>
          <w:i/>
          <w:sz w:val="24"/>
          <w:szCs w:val="24"/>
        </w:rPr>
        <w:t>Ziusudra/A</w:t>
      </w:r>
      <w:r w:rsidRPr="0031249E">
        <w:rPr>
          <w:rFonts w:ascii="Times New Roman" w:hAnsi="Times New Roman" w:cs="Times New Roman"/>
          <w:i/>
          <w:sz w:val="24"/>
          <w:szCs w:val="24"/>
        </w:rPr>
        <w:t>t</w:t>
      </w:r>
      <w:r w:rsidR="005E22A7" w:rsidRPr="00637F58">
        <w:rPr>
          <w:rFonts w:ascii="Times New Roman" w:hAnsi="Times New Roman" w:cs="Times New Roman"/>
          <w:i/>
          <w:sz w:val="24"/>
          <w:szCs w:val="24"/>
        </w:rPr>
        <w:t>r</w:t>
      </w:r>
      <w:r w:rsidRPr="0031249E">
        <w:rPr>
          <w:rFonts w:ascii="Times New Roman" w:hAnsi="Times New Roman" w:cs="Times New Roman"/>
          <w:i/>
          <w:sz w:val="24"/>
          <w:szCs w:val="24"/>
        </w:rPr>
        <w:t>ahasis</w:t>
      </w:r>
      <w:r w:rsidRPr="0031249E">
        <w:rPr>
          <w:rFonts w:ascii="Times New Roman" w:hAnsi="Times New Roman" w:cs="Times New Roman"/>
          <w:sz w:val="24"/>
          <w:szCs w:val="24"/>
        </w:rPr>
        <w:t xml:space="preserve">, were transformed into Jewish figures such as Noah, confirming antiquity. The baton was passed with reluctance to the Christians, who while claiming antiquity through the Jews, claimed it also on their own behalf through Jesus and his putative long list of apparent ancestors. By proving </w:t>
      </w:r>
      <w:r w:rsidR="00F94C2F" w:rsidRPr="00637F58">
        <w:rPr>
          <w:rFonts w:ascii="Times New Roman" w:hAnsi="Times New Roman" w:cs="Times New Roman"/>
          <w:sz w:val="24"/>
          <w:szCs w:val="24"/>
        </w:rPr>
        <w:t xml:space="preserve">its </w:t>
      </w:r>
      <w:r w:rsidRPr="0031249E">
        <w:rPr>
          <w:rFonts w:ascii="Times New Roman" w:hAnsi="Times New Roman" w:cs="Times New Roman"/>
          <w:sz w:val="24"/>
          <w:szCs w:val="24"/>
        </w:rPr>
        <w:t>antiquity</w:t>
      </w:r>
      <w:r w:rsidR="00F94C2F" w:rsidRPr="00637F58">
        <w:rPr>
          <w:rFonts w:ascii="Times New Roman" w:hAnsi="Times New Roman" w:cs="Times New Roman"/>
          <w:sz w:val="24"/>
          <w:szCs w:val="24"/>
        </w:rPr>
        <w:t>,</w:t>
      </w:r>
      <w:r w:rsidRPr="0031249E">
        <w:rPr>
          <w:rFonts w:ascii="Times New Roman" w:hAnsi="Times New Roman" w:cs="Times New Roman"/>
          <w:sz w:val="24"/>
          <w:szCs w:val="24"/>
        </w:rPr>
        <w:t xml:space="preserve"> a state or group proved its superiority to another</w:t>
      </w:r>
      <w:r w:rsidR="00F94C2F" w:rsidRPr="00637F58">
        <w:rPr>
          <w:rFonts w:ascii="Times New Roman" w:hAnsi="Times New Roman" w:cs="Times New Roman"/>
          <w:sz w:val="24"/>
          <w:szCs w:val="24"/>
        </w:rPr>
        <w:t xml:space="preserve"> state or group</w:t>
      </w:r>
      <w:r w:rsidRPr="0031249E">
        <w:rPr>
          <w:rFonts w:ascii="Times New Roman" w:hAnsi="Times New Roman" w:cs="Times New Roman"/>
          <w:sz w:val="24"/>
          <w:szCs w:val="24"/>
        </w:rPr>
        <w:t xml:space="preserve">; the Jews proved they were better than the Greeks and Egyptians; the Christians to the Jews; the Moslems to everyone else. </w:t>
      </w:r>
    </w:p>
    <w:p w:rsidR="0031249E" w:rsidRPr="0031249E" w:rsidRDefault="0031249E" w:rsidP="00637F58">
      <w:pPr>
        <w:jc w:val="both"/>
        <w:rPr>
          <w:rFonts w:ascii="Times New Roman" w:hAnsi="Times New Roman" w:cs="Times New Roman"/>
          <w:sz w:val="24"/>
          <w:szCs w:val="24"/>
        </w:rPr>
      </w:pPr>
      <w:r w:rsidRPr="0031249E">
        <w:rPr>
          <w:rFonts w:ascii="Times New Roman" w:hAnsi="Times New Roman" w:cs="Times New Roman"/>
          <w:sz w:val="24"/>
          <w:szCs w:val="24"/>
        </w:rPr>
        <w:t>Josephus, moved by scholarship, guilt and pride, employed Moses to categorically prove the greater antiquity of the Jews over the Greeks.</w:t>
      </w:r>
      <w:r w:rsidRPr="00637F58">
        <w:rPr>
          <w:rFonts w:ascii="Times New Roman" w:hAnsi="Times New Roman" w:cs="Times New Roman"/>
          <w:sz w:val="24"/>
          <w:szCs w:val="24"/>
          <w:vertAlign w:val="superscript"/>
        </w:rPr>
        <w:footnoteReference w:id="6"/>
      </w:r>
      <w:r w:rsidRPr="0031249E">
        <w:rPr>
          <w:rFonts w:ascii="Times New Roman" w:hAnsi="Times New Roman" w:cs="Times New Roman"/>
          <w:sz w:val="24"/>
          <w:szCs w:val="24"/>
        </w:rPr>
        <w:t xml:space="preserve"> His</w:t>
      </w:r>
      <w:r w:rsidR="001B2216" w:rsidRPr="00637F58">
        <w:rPr>
          <w:rFonts w:ascii="Times New Roman" w:hAnsi="Times New Roman" w:cs="Times New Roman"/>
          <w:sz w:val="24"/>
          <w:szCs w:val="24"/>
        </w:rPr>
        <w:t xml:space="preserve"> culture hero was far older in t</w:t>
      </w:r>
      <w:r w:rsidRPr="0031249E">
        <w:rPr>
          <w:rFonts w:ascii="Times New Roman" w:hAnsi="Times New Roman" w:cs="Times New Roman"/>
          <w:sz w:val="24"/>
          <w:szCs w:val="24"/>
        </w:rPr>
        <w:t xml:space="preserve">ime than their culture heroes. As the Romans were always subservient in Time to the Greeks, and had always admitted it, their great poet Virgil having only recently constructed the myth, Aeneas, that placed them closer in time than reason allowed. </w:t>
      </w:r>
    </w:p>
    <w:p w:rsidR="0031249E" w:rsidRPr="00B06224" w:rsidRDefault="0031249E" w:rsidP="00637F58">
      <w:pPr>
        <w:jc w:val="both"/>
        <w:rPr>
          <w:rFonts w:ascii="Times New Roman" w:hAnsi="Times New Roman" w:cs="Times New Roman"/>
          <w:sz w:val="24"/>
          <w:szCs w:val="24"/>
        </w:rPr>
      </w:pPr>
      <w:r w:rsidRPr="00B06224">
        <w:rPr>
          <w:rFonts w:ascii="Times New Roman" w:hAnsi="Times New Roman" w:cs="Times New Roman"/>
          <w:sz w:val="24"/>
          <w:szCs w:val="24"/>
        </w:rPr>
        <w:t>Eusebius, the Christian writer and apologist, used all this evidence, according to Adler</w:t>
      </w:r>
      <w:r w:rsidR="00BE1AF1">
        <w:rPr>
          <w:rFonts w:ascii="Times New Roman" w:hAnsi="Times New Roman" w:cs="Times New Roman"/>
          <w:sz w:val="24"/>
          <w:szCs w:val="24"/>
        </w:rPr>
        <w:t xml:space="preserve"> (2008)</w:t>
      </w:r>
      <w:r w:rsidRPr="00B06224">
        <w:rPr>
          <w:rFonts w:ascii="Times New Roman" w:hAnsi="Times New Roman" w:cs="Times New Roman"/>
          <w:sz w:val="24"/>
          <w:szCs w:val="24"/>
        </w:rPr>
        <w:t>, to stake Christianity’s claim to antiquity. He was up against some of the best minds and needed to make a particularly strong case for Christian scholarship</w:t>
      </w:r>
      <w:r w:rsidR="00C53426">
        <w:rPr>
          <w:rFonts w:ascii="Times New Roman" w:hAnsi="Times New Roman" w:cs="Times New Roman"/>
          <w:sz w:val="24"/>
          <w:szCs w:val="24"/>
        </w:rPr>
        <w:t xml:space="preserve">, as he did in </w:t>
      </w:r>
      <w:r w:rsidR="00C53426" w:rsidRPr="00C53426">
        <w:rPr>
          <w:rFonts w:ascii="Times New Roman" w:hAnsi="Times New Roman" w:cs="Times New Roman"/>
          <w:i/>
          <w:sz w:val="24"/>
          <w:szCs w:val="24"/>
        </w:rPr>
        <w:t>Praeparatio Evangelica</w:t>
      </w:r>
      <w:r w:rsidR="00C53426">
        <w:rPr>
          <w:rFonts w:ascii="Times New Roman" w:hAnsi="Times New Roman" w:cs="Times New Roman"/>
          <w:i/>
          <w:sz w:val="24"/>
          <w:szCs w:val="24"/>
        </w:rPr>
        <w:t>,</w:t>
      </w:r>
      <w:r w:rsidRPr="00B06224">
        <w:rPr>
          <w:rFonts w:ascii="Times New Roman" w:hAnsi="Times New Roman" w:cs="Times New Roman"/>
          <w:sz w:val="24"/>
          <w:szCs w:val="24"/>
        </w:rPr>
        <w:t xml:space="preserve"> as well as </w:t>
      </w:r>
      <w:r w:rsidR="00C53426">
        <w:rPr>
          <w:rFonts w:ascii="Times New Roman" w:hAnsi="Times New Roman" w:cs="Times New Roman"/>
          <w:sz w:val="24"/>
          <w:szCs w:val="24"/>
        </w:rPr>
        <w:t xml:space="preserve">creating Christian </w:t>
      </w:r>
      <w:r w:rsidRPr="00B06224">
        <w:rPr>
          <w:rFonts w:ascii="Times New Roman" w:hAnsi="Times New Roman" w:cs="Times New Roman"/>
          <w:sz w:val="24"/>
          <w:szCs w:val="24"/>
        </w:rPr>
        <w:t>antiquity. Interestingly, Islam managed the same task by changing the game; antiquity did not only consolidate the debate but a different kind of scholarship based on annotation rather than comparison. The power of words became more important than evidence and ideas.</w:t>
      </w:r>
    </w:p>
    <w:p w:rsidR="0031249E" w:rsidRPr="00B06224" w:rsidRDefault="0031249E" w:rsidP="00637F58">
      <w:pPr>
        <w:jc w:val="both"/>
        <w:rPr>
          <w:rFonts w:ascii="Times New Roman" w:hAnsi="Times New Roman" w:cs="Times New Roman"/>
          <w:sz w:val="24"/>
          <w:szCs w:val="24"/>
        </w:rPr>
      </w:pPr>
      <w:r w:rsidRPr="00B06224">
        <w:rPr>
          <w:rFonts w:ascii="Times New Roman" w:hAnsi="Times New Roman" w:cs="Times New Roman"/>
          <w:sz w:val="24"/>
          <w:szCs w:val="24"/>
        </w:rPr>
        <w:lastRenderedPageBreak/>
        <w:t>Eusebius too used the figure of Moses to prove Christian antiquity, clearly believing he needed to do so with intelligent pagans. First</w:t>
      </w:r>
      <w:r w:rsidR="00276251">
        <w:rPr>
          <w:rFonts w:ascii="Times New Roman" w:hAnsi="Times New Roman" w:cs="Times New Roman"/>
          <w:sz w:val="24"/>
          <w:szCs w:val="24"/>
        </w:rPr>
        <w:t xml:space="preserve">, </w:t>
      </w:r>
      <w:r w:rsidRPr="00B06224">
        <w:rPr>
          <w:rFonts w:ascii="Times New Roman" w:hAnsi="Times New Roman" w:cs="Times New Roman"/>
          <w:sz w:val="24"/>
          <w:szCs w:val="24"/>
        </w:rPr>
        <w:t>he had to prove when Moses’ lived in comparison to and with other events.</w:t>
      </w:r>
    </w:p>
    <w:p w:rsidR="0031249E" w:rsidRPr="0031249E" w:rsidRDefault="0031249E" w:rsidP="00637F58">
      <w:pPr>
        <w:jc w:val="both"/>
        <w:rPr>
          <w:rFonts w:ascii="Times New Roman" w:hAnsi="Times New Roman" w:cs="Times New Roman"/>
          <w:sz w:val="24"/>
          <w:szCs w:val="24"/>
        </w:rPr>
      </w:pPr>
      <w:r w:rsidRPr="0031249E">
        <w:rPr>
          <w:rFonts w:ascii="Times New Roman" w:hAnsi="Times New Roman" w:cs="Times New Roman"/>
          <w:sz w:val="24"/>
          <w:szCs w:val="24"/>
        </w:rPr>
        <w:t>A chronology had b</w:t>
      </w:r>
      <w:r w:rsidR="00B06224">
        <w:rPr>
          <w:rFonts w:ascii="Times New Roman" w:hAnsi="Times New Roman" w:cs="Times New Roman"/>
          <w:sz w:val="24"/>
          <w:szCs w:val="24"/>
        </w:rPr>
        <w:t>een established by the Greeks from</w:t>
      </w:r>
      <w:r w:rsidRPr="0031249E">
        <w:rPr>
          <w:rFonts w:ascii="Times New Roman" w:hAnsi="Times New Roman" w:cs="Times New Roman"/>
          <w:sz w:val="24"/>
          <w:szCs w:val="24"/>
        </w:rPr>
        <w:t xml:space="preserve"> the date of the first Olympiad. Before this assured date (Adler, </w:t>
      </w:r>
      <w:r w:rsidR="00BE1AF1">
        <w:rPr>
          <w:rFonts w:ascii="Times New Roman" w:hAnsi="Times New Roman" w:cs="Times New Roman"/>
          <w:sz w:val="24"/>
          <w:szCs w:val="24"/>
        </w:rPr>
        <w:t xml:space="preserve">2008: </w:t>
      </w:r>
      <w:r w:rsidRPr="0031249E">
        <w:rPr>
          <w:rFonts w:ascii="Times New Roman" w:hAnsi="Times New Roman" w:cs="Times New Roman"/>
          <w:sz w:val="24"/>
          <w:szCs w:val="24"/>
        </w:rPr>
        <w:t>49) events were considered to belong to pre-history, occupying myth not fact. The various scholars of the period, including Josephus, strived to construct a comparative chronology based upon the appointment of ephors and kings in Greece before the Olympiad. This method could not truly survive faced with Egyptian claims, which, by their own notion, went back 8000 years.</w:t>
      </w:r>
      <w:r w:rsidRPr="00B16BA3">
        <w:rPr>
          <w:rFonts w:ascii="Times New Roman" w:hAnsi="Times New Roman" w:cs="Times New Roman"/>
          <w:sz w:val="24"/>
          <w:szCs w:val="24"/>
          <w:vertAlign w:val="superscript"/>
        </w:rPr>
        <w:footnoteReference w:id="7"/>
      </w:r>
      <w:r w:rsidRPr="0031249E">
        <w:rPr>
          <w:rFonts w:ascii="Times New Roman" w:hAnsi="Times New Roman" w:cs="Times New Roman"/>
          <w:sz w:val="24"/>
          <w:szCs w:val="24"/>
        </w:rPr>
        <w:t xml:space="preserve"> The Egyptians also claimed that all other civilisations were seeded by them,</w:t>
      </w:r>
      <w:r w:rsidRPr="00B16BA3">
        <w:rPr>
          <w:rFonts w:ascii="Times New Roman" w:hAnsi="Times New Roman" w:cs="Times New Roman"/>
          <w:sz w:val="24"/>
          <w:szCs w:val="24"/>
          <w:vertAlign w:val="superscript"/>
        </w:rPr>
        <w:footnoteReference w:id="8"/>
      </w:r>
      <w:r w:rsidRPr="0031249E">
        <w:rPr>
          <w:rFonts w:ascii="Times New Roman" w:hAnsi="Times New Roman" w:cs="Times New Roman"/>
          <w:sz w:val="24"/>
          <w:szCs w:val="24"/>
        </w:rPr>
        <w:t>specifically the Greek. If the Greek, why not the Jews? Manetho, the Hellenistic Egyptian historian, was then referenced by Josephus, who latched onto his claims of shepherd-people leaving Egypt-probably a reference to the Hyksos</w:t>
      </w:r>
      <w:r w:rsidR="00EE121B" w:rsidRPr="00B16BA3">
        <w:rPr>
          <w:rFonts w:ascii="Times New Roman" w:hAnsi="Times New Roman" w:cs="Times New Roman"/>
          <w:sz w:val="24"/>
          <w:szCs w:val="24"/>
        </w:rPr>
        <w:t xml:space="preserve"> but as likely contemporary, referencing migration into and out of Egypt during the Hellenistic period</w:t>
      </w:r>
      <w:r w:rsidRPr="0031249E">
        <w:rPr>
          <w:rFonts w:ascii="Times New Roman" w:hAnsi="Times New Roman" w:cs="Times New Roman"/>
          <w:sz w:val="24"/>
          <w:szCs w:val="24"/>
        </w:rPr>
        <w:t xml:space="preserve">. </w:t>
      </w:r>
    </w:p>
    <w:p w:rsidR="0031249E" w:rsidRPr="0031249E" w:rsidRDefault="0031249E" w:rsidP="00637F58">
      <w:pPr>
        <w:jc w:val="both"/>
        <w:rPr>
          <w:rFonts w:ascii="Times New Roman" w:hAnsi="Times New Roman" w:cs="Times New Roman"/>
          <w:sz w:val="24"/>
          <w:szCs w:val="24"/>
        </w:rPr>
      </w:pPr>
    </w:p>
    <w:p w:rsidR="0031249E" w:rsidRPr="0031249E" w:rsidRDefault="0031249E" w:rsidP="00637F58">
      <w:pPr>
        <w:jc w:val="both"/>
        <w:rPr>
          <w:rFonts w:ascii="Times New Roman" w:hAnsi="Times New Roman" w:cs="Times New Roman"/>
          <w:b/>
          <w:sz w:val="24"/>
          <w:szCs w:val="24"/>
        </w:rPr>
      </w:pPr>
      <w:r w:rsidRPr="0031249E">
        <w:rPr>
          <w:rFonts w:ascii="Times New Roman" w:hAnsi="Times New Roman" w:cs="Times New Roman"/>
          <w:b/>
          <w:sz w:val="24"/>
          <w:szCs w:val="24"/>
        </w:rPr>
        <w:t>Abrahamic Time:</w:t>
      </w:r>
    </w:p>
    <w:p w:rsidR="0031249E" w:rsidRPr="0031249E" w:rsidRDefault="0031249E" w:rsidP="00637F58">
      <w:pPr>
        <w:jc w:val="both"/>
        <w:rPr>
          <w:rFonts w:ascii="Times New Roman" w:hAnsi="Times New Roman" w:cs="Times New Roman"/>
          <w:sz w:val="24"/>
          <w:szCs w:val="24"/>
        </w:rPr>
      </w:pPr>
      <w:r w:rsidRPr="0031249E">
        <w:rPr>
          <w:rFonts w:ascii="Times New Roman" w:hAnsi="Times New Roman" w:cs="Times New Roman"/>
          <w:sz w:val="24"/>
          <w:szCs w:val="24"/>
        </w:rPr>
        <w:t xml:space="preserve">Before continuing, this paper will briefly consider Time as developed by Abrahamic religions. </w:t>
      </w:r>
    </w:p>
    <w:p w:rsidR="0031249E" w:rsidRPr="0031249E" w:rsidRDefault="0031249E" w:rsidP="00637F58">
      <w:pPr>
        <w:jc w:val="both"/>
        <w:rPr>
          <w:rFonts w:ascii="Times New Roman" w:hAnsi="Times New Roman" w:cs="Times New Roman"/>
          <w:sz w:val="24"/>
          <w:szCs w:val="24"/>
        </w:rPr>
      </w:pPr>
    </w:p>
    <w:p w:rsidR="002C1C4F" w:rsidRPr="00B16BA3" w:rsidRDefault="0031249E" w:rsidP="00637F58">
      <w:pPr>
        <w:jc w:val="both"/>
        <w:rPr>
          <w:rFonts w:ascii="Times New Roman" w:hAnsi="Times New Roman" w:cs="Times New Roman"/>
          <w:sz w:val="24"/>
          <w:szCs w:val="24"/>
        </w:rPr>
      </w:pPr>
      <w:r w:rsidRPr="0031249E">
        <w:rPr>
          <w:rFonts w:ascii="Times New Roman" w:hAnsi="Times New Roman" w:cs="Times New Roman"/>
          <w:sz w:val="24"/>
          <w:szCs w:val="24"/>
        </w:rPr>
        <w:t>Time changed with the acceptanc</w:t>
      </w:r>
      <w:r w:rsidR="002C1C4F" w:rsidRPr="00B16BA3">
        <w:rPr>
          <w:rFonts w:ascii="Times New Roman" w:hAnsi="Times New Roman" w:cs="Times New Roman"/>
          <w:sz w:val="24"/>
          <w:szCs w:val="24"/>
        </w:rPr>
        <w:t xml:space="preserve">e </w:t>
      </w:r>
      <w:r w:rsidR="00B06224">
        <w:rPr>
          <w:rFonts w:ascii="Times New Roman" w:hAnsi="Times New Roman" w:cs="Times New Roman"/>
          <w:sz w:val="24"/>
          <w:szCs w:val="24"/>
        </w:rPr>
        <w:t xml:space="preserve">of the YHWH myths and texts; they are </w:t>
      </w:r>
      <w:r w:rsidR="002C1C4F" w:rsidRPr="00B16BA3">
        <w:rPr>
          <w:rFonts w:ascii="Times New Roman" w:hAnsi="Times New Roman" w:cs="Times New Roman"/>
          <w:sz w:val="24"/>
          <w:szCs w:val="24"/>
        </w:rPr>
        <w:t xml:space="preserve">now </w:t>
      </w:r>
      <w:r w:rsidRPr="0031249E">
        <w:rPr>
          <w:rFonts w:ascii="Times New Roman" w:hAnsi="Times New Roman" w:cs="Times New Roman"/>
          <w:sz w:val="24"/>
          <w:szCs w:val="24"/>
        </w:rPr>
        <w:t>invariably</w:t>
      </w:r>
      <w:r w:rsidR="002C1C4F" w:rsidRPr="00B16BA3">
        <w:rPr>
          <w:rFonts w:ascii="Times New Roman" w:hAnsi="Times New Roman" w:cs="Times New Roman"/>
          <w:sz w:val="24"/>
          <w:szCs w:val="24"/>
        </w:rPr>
        <w:t>, where the Abrahamic religions prevail,</w:t>
      </w:r>
      <w:r w:rsidRPr="0031249E">
        <w:rPr>
          <w:rFonts w:ascii="Times New Roman" w:hAnsi="Times New Roman" w:cs="Times New Roman"/>
          <w:sz w:val="24"/>
          <w:szCs w:val="24"/>
        </w:rPr>
        <w:t xml:space="preserve"> linked to History, that is some recognised and recorded event agreed upon by others</w:t>
      </w:r>
      <w:r w:rsidR="002C1C4F" w:rsidRPr="00B16BA3">
        <w:rPr>
          <w:rFonts w:ascii="Times New Roman" w:hAnsi="Times New Roman" w:cs="Times New Roman"/>
          <w:sz w:val="24"/>
          <w:szCs w:val="24"/>
        </w:rPr>
        <w:t xml:space="preserve"> rather than an era</w:t>
      </w:r>
      <w:r w:rsidRPr="0031249E">
        <w:rPr>
          <w:rFonts w:ascii="Times New Roman" w:hAnsi="Times New Roman" w:cs="Times New Roman"/>
          <w:sz w:val="24"/>
          <w:szCs w:val="24"/>
        </w:rPr>
        <w:t xml:space="preserve">. </w:t>
      </w:r>
      <w:r w:rsidR="002C1C4F" w:rsidRPr="00B16BA3">
        <w:rPr>
          <w:rFonts w:ascii="Times New Roman" w:hAnsi="Times New Roman" w:cs="Times New Roman"/>
          <w:sz w:val="24"/>
          <w:szCs w:val="24"/>
        </w:rPr>
        <w:t xml:space="preserve">The Chinese and earlier Eastern civilisations connect and connected past with present and future, in that the past becomes both. Time is fused. </w:t>
      </w:r>
      <w:r w:rsidRPr="0031249E">
        <w:rPr>
          <w:rFonts w:ascii="Times New Roman" w:hAnsi="Times New Roman" w:cs="Times New Roman"/>
          <w:sz w:val="24"/>
          <w:szCs w:val="24"/>
        </w:rPr>
        <w:t xml:space="preserve">In the Abrahamic </w:t>
      </w:r>
      <w:r w:rsidR="009B11FF" w:rsidRPr="00B16BA3">
        <w:rPr>
          <w:rFonts w:ascii="Times New Roman" w:hAnsi="Times New Roman" w:cs="Times New Roman"/>
          <w:sz w:val="24"/>
          <w:szCs w:val="24"/>
        </w:rPr>
        <w:t>religions T</w:t>
      </w:r>
      <w:r w:rsidRPr="0031249E">
        <w:rPr>
          <w:rFonts w:ascii="Times New Roman" w:hAnsi="Times New Roman" w:cs="Times New Roman"/>
          <w:sz w:val="24"/>
          <w:szCs w:val="24"/>
        </w:rPr>
        <w:t xml:space="preserve">ime has several beginnings focused as it is on certain achieved episodes, such as the Hebrew </w:t>
      </w:r>
      <w:r w:rsidR="009B11FF" w:rsidRPr="00B16BA3">
        <w:rPr>
          <w:rFonts w:ascii="Times New Roman" w:hAnsi="Times New Roman" w:cs="Times New Roman"/>
          <w:sz w:val="24"/>
          <w:szCs w:val="24"/>
        </w:rPr>
        <w:t>takeover</w:t>
      </w:r>
      <w:r w:rsidRPr="0031249E">
        <w:rPr>
          <w:rFonts w:ascii="Times New Roman" w:hAnsi="Times New Roman" w:cs="Times New Roman"/>
          <w:sz w:val="24"/>
          <w:szCs w:val="24"/>
        </w:rPr>
        <w:t xml:space="preserve"> of the hill country</w:t>
      </w:r>
      <w:r w:rsidR="009B11FF" w:rsidRPr="00B16BA3">
        <w:rPr>
          <w:rFonts w:ascii="Times New Roman" w:hAnsi="Times New Roman" w:cs="Times New Roman"/>
          <w:sz w:val="24"/>
          <w:szCs w:val="24"/>
        </w:rPr>
        <w:t xml:space="preserve">- within the </w:t>
      </w:r>
      <w:r w:rsidRPr="0031249E">
        <w:rPr>
          <w:rFonts w:ascii="Times New Roman" w:hAnsi="Times New Roman" w:cs="Times New Roman"/>
          <w:sz w:val="24"/>
          <w:szCs w:val="24"/>
        </w:rPr>
        <w:t xml:space="preserve">uniformity </w:t>
      </w:r>
      <w:r w:rsidR="009B11FF" w:rsidRPr="00B16BA3">
        <w:rPr>
          <w:rFonts w:ascii="Times New Roman" w:hAnsi="Times New Roman" w:cs="Times New Roman"/>
          <w:sz w:val="24"/>
          <w:szCs w:val="24"/>
        </w:rPr>
        <w:t xml:space="preserve">paradigms </w:t>
      </w:r>
      <w:r w:rsidRPr="0031249E">
        <w:rPr>
          <w:rFonts w:ascii="Times New Roman" w:hAnsi="Times New Roman" w:cs="Times New Roman"/>
          <w:sz w:val="24"/>
          <w:szCs w:val="24"/>
        </w:rPr>
        <w:t xml:space="preserve">of YHWH worship achieved within </w:t>
      </w:r>
      <w:r w:rsidR="009B11FF" w:rsidRPr="00B16BA3">
        <w:rPr>
          <w:rFonts w:ascii="Times New Roman" w:hAnsi="Times New Roman" w:cs="Times New Roman"/>
          <w:sz w:val="24"/>
          <w:szCs w:val="24"/>
        </w:rPr>
        <w:t xml:space="preserve">the equally persistent paradigm of religion-induced </w:t>
      </w:r>
      <w:r w:rsidRPr="0031249E">
        <w:rPr>
          <w:rFonts w:ascii="Times New Roman" w:hAnsi="Times New Roman" w:cs="Times New Roman"/>
          <w:sz w:val="24"/>
          <w:szCs w:val="24"/>
        </w:rPr>
        <w:t xml:space="preserve">infinity, when Time effectively ends. </w:t>
      </w:r>
      <w:r w:rsidR="00884E94">
        <w:rPr>
          <w:rFonts w:ascii="Times New Roman" w:hAnsi="Times New Roman" w:cs="Times New Roman"/>
          <w:sz w:val="24"/>
          <w:szCs w:val="24"/>
        </w:rPr>
        <w:t>Time is consumed by the relationship of god and human beings.</w:t>
      </w:r>
    </w:p>
    <w:p w:rsidR="0031249E" w:rsidRPr="00B16BA3" w:rsidRDefault="0031249E" w:rsidP="00637F58">
      <w:pPr>
        <w:jc w:val="both"/>
        <w:rPr>
          <w:rFonts w:ascii="Times New Roman" w:hAnsi="Times New Roman" w:cs="Times New Roman"/>
          <w:sz w:val="24"/>
          <w:szCs w:val="24"/>
        </w:rPr>
      </w:pPr>
      <w:r w:rsidRPr="0031249E">
        <w:rPr>
          <w:rFonts w:ascii="Times New Roman" w:hAnsi="Times New Roman" w:cs="Times New Roman"/>
          <w:sz w:val="24"/>
          <w:szCs w:val="24"/>
        </w:rPr>
        <w:t>Prior to the dominance of the Abrahamic religions</w:t>
      </w:r>
      <w:r w:rsidR="009B11FF" w:rsidRPr="00B16BA3">
        <w:rPr>
          <w:rFonts w:ascii="Times New Roman" w:hAnsi="Times New Roman" w:cs="Times New Roman"/>
          <w:sz w:val="24"/>
          <w:szCs w:val="24"/>
        </w:rPr>
        <w:t>,</w:t>
      </w:r>
      <w:r w:rsidRPr="0031249E">
        <w:rPr>
          <w:rFonts w:ascii="Times New Roman" w:hAnsi="Times New Roman" w:cs="Times New Roman"/>
          <w:sz w:val="24"/>
          <w:szCs w:val="24"/>
        </w:rPr>
        <w:t xml:space="preserve"> Time was expressed</w:t>
      </w:r>
      <w:r w:rsidR="00884E94">
        <w:rPr>
          <w:rFonts w:ascii="Times New Roman" w:hAnsi="Times New Roman" w:cs="Times New Roman"/>
          <w:sz w:val="24"/>
          <w:szCs w:val="24"/>
        </w:rPr>
        <w:t>, by the Greeks certainly,</w:t>
      </w:r>
      <w:r w:rsidRPr="0031249E">
        <w:rPr>
          <w:rFonts w:ascii="Times New Roman" w:hAnsi="Times New Roman" w:cs="Times New Roman"/>
          <w:sz w:val="24"/>
          <w:szCs w:val="24"/>
        </w:rPr>
        <w:t xml:space="preserve"> through the idea of moral equilibrium in comparison to a golden past, although the </w:t>
      </w:r>
      <w:r w:rsidR="009B11FF" w:rsidRPr="00B16BA3">
        <w:rPr>
          <w:rFonts w:ascii="Times New Roman" w:hAnsi="Times New Roman" w:cs="Times New Roman"/>
          <w:sz w:val="24"/>
          <w:szCs w:val="24"/>
        </w:rPr>
        <w:t xml:space="preserve">consequent </w:t>
      </w:r>
      <w:r w:rsidRPr="0031249E">
        <w:rPr>
          <w:rFonts w:ascii="Times New Roman" w:hAnsi="Times New Roman" w:cs="Times New Roman"/>
          <w:sz w:val="24"/>
          <w:szCs w:val="24"/>
        </w:rPr>
        <w:t>morality</w:t>
      </w:r>
      <w:r w:rsidR="009B11FF" w:rsidRPr="00B16BA3">
        <w:rPr>
          <w:rFonts w:ascii="Times New Roman" w:hAnsi="Times New Roman" w:cs="Times New Roman"/>
          <w:sz w:val="24"/>
          <w:szCs w:val="24"/>
        </w:rPr>
        <w:t xml:space="preserve"> involved courage, </w:t>
      </w:r>
      <w:r w:rsidRPr="0031249E">
        <w:rPr>
          <w:rFonts w:ascii="Times New Roman" w:hAnsi="Times New Roman" w:cs="Times New Roman"/>
          <w:sz w:val="24"/>
          <w:szCs w:val="24"/>
        </w:rPr>
        <w:t>manliness, and virtue. Going back to these meant that in effect the past was the future</w:t>
      </w:r>
      <w:r w:rsidR="002C1C4F" w:rsidRPr="00B16BA3">
        <w:rPr>
          <w:rFonts w:ascii="Times New Roman" w:hAnsi="Times New Roman" w:cs="Times New Roman"/>
          <w:sz w:val="24"/>
          <w:szCs w:val="24"/>
        </w:rPr>
        <w:t xml:space="preserve"> (see above)</w:t>
      </w:r>
      <w:r w:rsidRPr="0031249E">
        <w:rPr>
          <w:rFonts w:ascii="Times New Roman" w:hAnsi="Times New Roman" w:cs="Times New Roman"/>
          <w:sz w:val="24"/>
          <w:szCs w:val="24"/>
        </w:rPr>
        <w:t>. The Abrahamic religions view the past, YHWH’s dominance (or Allah</w:t>
      </w:r>
      <w:r w:rsidR="009B11FF" w:rsidRPr="00B16BA3">
        <w:rPr>
          <w:rFonts w:ascii="Times New Roman" w:hAnsi="Times New Roman" w:cs="Times New Roman"/>
          <w:sz w:val="24"/>
          <w:szCs w:val="24"/>
        </w:rPr>
        <w:t>’s</w:t>
      </w:r>
      <w:r w:rsidRPr="0031249E">
        <w:rPr>
          <w:rFonts w:ascii="Times New Roman" w:hAnsi="Times New Roman" w:cs="Times New Roman"/>
          <w:sz w:val="24"/>
          <w:szCs w:val="24"/>
        </w:rPr>
        <w:t>) as slowly coming into fruition again, but once it does Time will no longer be relevant. For the Greeks, action and Time were linked, in that the greater the state or endeavour (according to Michael Allen Gillespie</w:t>
      </w:r>
      <w:r w:rsidRPr="00B16BA3">
        <w:rPr>
          <w:rFonts w:ascii="Times New Roman" w:hAnsi="Times New Roman" w:cs="Times New Roman"/>
          <w:sz w:val="24"/>
          <w:szCs w:val="24"/>
          <w:vertAlign w:val="superscript"/>
        </w:rPr>
        <w:footnoteReference w:id="9"/>
      </w:r>
      <w:r w:rsidRPr="0031249E">
        <w:rPr>
          <w:rFonts w:ascii="Times New Roman" w:hAnsi="Times New Roman" w:cs="Times New Roman"/>
          <w:sz w:val="24"/>
          <w:szCs w:val="24"/>
        </w:rPr>
        <w:t xml:space="preserve">), </w:t>
      </w:r>
      <w:r w:rsidR="009B11FF" w:rsidRPr="00B16BA3">
        <w:rPr>
          <w:rFonts w:ascii="Times New Roman" w:hAnsi="Times New Roman" w:cs="Times New Roman"/>
          <w:sz w:val="24"/>
          <w:szCs w:val="24"/>
        </w:rPr>
        <w:t>apropos</w:t>
      </w:r>
      <w:r w:rsidRPr="0031249E">
        <w:rPr>
          <w:rFonts w:ascii="Times New Roman" w:hAnsi="Times New Roman" w:cs="Times New Roman"/>
          <w:sz w:val="24"/>
          <w:szCs w:val="24"/>
        </w:rPr>
        <w:t xml:space="preserve"> the Trojan War, the greater the hero. </w:t>
      </w:r>
      <w:r w:rsidR="00C7404F" w:rsidRPr="00B16BA3">
        <w:rPr>
          <w:rFonts w:ascii="Times New Roman" w:hAnsi="Times New Roman" w:cs="Times New Roman"/>
          <w:sz w:val="24"/>
          <w:szCs w:val="24"/>
        </w:rPr>
        <w:t xml:space="preserve">The idea of a prior Golden Age can be found in Hesiod’s Work and Days </w:t>
      </w:r>
      <w:r w:rsidR="0065386C" w:rsidRPr="00B16BA3">
        <w:rPr>
          <w:rFonts w:ascii="Times New Roman" w:hAnsi="Times New Roman" w:cs="Times New Roman"/>
          <w:sz w:val="24"/>
          <w:szCs w:val="24"/>
        </w:rPr>
        <w:t xml:space="preserve">which speaks of the temporal decline of people through 5 time periods. </w:t>
      </w:r>
      <w:r w:rsidRPr="0031249E">
        <w:rPr>
          <w:rFonts w:ascii="Times New Roman" w:hAnsi="Times New Roman" w:cs="Times New Roman"/>
          <w:sz w:val="24"/>
          <w:szCs w:val="24"/>
        </w:rPr>
        <w:t>Alexander’s activities were linked of course to the past</w:t>
      </w:r>
      <w:r w:rsidR="009B11FF" w:rsidRPr="00B16BA3">
        <w:rPr>
          <w:rFonts w:ascii="Times New Roman" w:hAnsi="Times New Roman" w:cs="Times New Roman"/>
          <w:sz w:val="24"/>
          <w:szCs w:val="24"/>
        </w:rPr>
        <w:t>, referencing and renewing a golden age connected to that distant imaginary</w:t>
      </w:r>
      <w:r w:rsidR="002C1C4F" w:rsidRPr="00B16BA3">
        <w:rPr>
          <w:rFonts w:ascii="Times New Roman" w:hAnsi="Times New Roman" w:cs="Times New Roman"/>
          <w:sz w:val="24"/>
          <w:szCs w:val="24"/>
        </w:rPr>
        <w:t xml:space="preserve"> w</w:t>
      </w:r>
      <w:r w:rsidR="009B11FF" w:rsidRPr="00B16BA3">
        <w:rPr>
          <w:rFonts w:ascii="Times New Roman" w:hAnsi="Times New Roman" w:cs="Times New Roman"/>
          <w:sz w:val="24"/>
          <w:szCs w:val="24"/>
        </w:rPr>
        <w:t>ar</w:t>
      </w:r>
      <w:r w:rsidR="00601C4F">
        <w:rPr>
          <w:rFonts w:ascii="Times New Roman" w:hAnsi="Times New Roman" w:cs="Times New Roman"/>
          <w:sz w:val="24"/>
          <w:szCs w:val="24"/>
        </w:rPr>
        <w:t>: a time of greater actuality because the Greeks were then united in a single purpose.</w:t>
      </w:r>
      <w:r w:rsidR="00B329B3">
        <w:rPr>
          <w:rFonts w:ascii="Times New Roman" w:hAnsi="Times New Roman" w:cs="Times New Roman"/>
          <w:sz w:val="24"/>
          <w:szCs w:val="24"/>
        </w:rPr>
        <w:t xml:space="preserve"> The Persians, constructed by the Zarathustra religion, saw Time as taking place within paradigms </w:t>
      </w:r>
      <w:r w:rsidR="00B329B3">
        <w:rPr>
          <w:rFonts w:ascii="Times New Roman" w:hAnsi="Times New Roman" w:cs="Times New Roman"/>
          <w:sz w:val="24"/>
          <w:szCs w:val="24"/>
        </w:rPr>
        <w:lastRenderedPageBreak/>
        <w:t>of conflict between good and evil, the positive and destructive, and the resolution of that conflict the completion of Time.</w:t>
      </w:r>
    </w:p>
    <w:p w:rsidR="00083D39" w:rsidRDefault="00083D39" w:rsidP="00637F58">
      <w:pPr>
        <w:jc w:val="both"/>
        <w:rPr>
          <w:rFonts w:ascii="Times New Roman" w:hAnsi="Times New Roman" w:cs="Times New Roman"/>
          <w:sz w:val="24"/>
          <w:szCs w:val="24"/>
        </w:rPr>
      </w:pPr>
      <w:r w:rsidRPr="00B16BA3">
        <w:rPr>
          <w:rFonts w:ascii="Times New Roman" w:hAnsi="Times New Roman" w:cs="Times New Roman"/>
          <w:sz w:val="24"/>
          <w:szCs w:val="24"/>
        </w:rPr>
        <w:t>Gillespie posits a Greek and Roman attachment to Time and State</w:t>
      </w:r>
      <w:r w:rsidR="00601C4F">
        <w:rPr>
          <w:rFonts w:ascii="Times New Roman" w:hAnsi="Times New Roman" w:cs="Times New Roman"/>
          <w:sz w:val="24"/>
          <w:szCs w:val="24"/>
        </w:rPr>
        <w:t>,</w:t>
      </w:r>
      <w:r w:rsidRPr="00B16BA3">
        <w:rPr>
          <w:rFonts w:ascii="Times New Roman" w:hAnsi="Times New Roman" w:cs="Times New Roman"/>
          <w:sz w:val="24"/>
          <w:szCs w:val="24"/>
        </w:rPr>
        <w:t xml:space="preserve"> reflected in the Golden Age concept above in the former, with time periods representing moral decline from other</w:t>
      </w:r>
      <w:r w:rsidR="002E1384">
        <w:rPr>
          <w:rFonts w:ascii="Times New Roman" w:hAnsi="Times New Roman" w:cs="Times New Roman"/>
          <w:sz w:val="24"/>
          <w:szCs w:val="24"/>
        </w:rPr>
        <w:t xml:space="preserve"> time periods</w:t>
      </w:r>
      <w:r w:rsidRPr="00B16BA3">
        <w:rPr>
          <w:rFonts w:ascii="Times New Roman" w:hAnsi="Times New Roman" w:cs="Times New Roman"/>
          <w:sz w:val="24"/>
          <w:szCs w:val="24"/>
        </w:rPr>
        <w:t xml:space="preserve">. </w:t>
      </w:r>
      <w:r w:rsidR="002E1384">
        <w:rPr>
          <w:rFonts w:ascii="Times New Roman" w:hAnsi="Times New Roman" w:cs="Times New Roman"/>
          <w:sz w:val="24"/>
          <w:szCs w:val="24"/>
        </w:rPr>
        <w:t>Morality, determined by p</w:t>
      </w:r>
      <w:r w:rsidR="00601C4F">
        <w:rPr>
          <w:rFonts w:ascii="Times New Roman" w:hAnsi="Times New Roman" w:cs="Times New Roman"/>
          <w:sz w:val="24"/>
          <w:szCs w:val="24"/>
        </w:rPr>
        <w:t xml:space="preserve">olis or </w:t>
      </w:r>
      <w:r w:rsidR="002E1384">
        <w:rPr>
          <w:rFonts w:ascii="Times New Roman" w:hAnsi="Times New Roman" w:cs="Times New Roman"/>
          <w:sz w:val="24"/>
          <w:szCs w:val="24"/>
        </w:rPr>
        <w:t xml:space="preserve">national </w:t>
      </w:r>
      <w:r w:rsidR="00601C4F">
        <w:rPr>
          <w:rFonts w:ascii="Times New Roman" w:hAnsi="Times New Roman" w:cs="Times New Roman"/>
          <w:sz w:val="24"/>
          <w:szCs w:val="24"/>
        </w:rPr>
        <w:t xml:space="preserve">state, signified overall perspectives on Time (Gillespie, page5). </w:t>
      </w:r>
    </w:p>
    <w:p w:rsidR="00601C4F" w:rsidRPr="0031249E" w:rsidRDefault="00601C4F" w:rsidP="00637F58">
      <w:pPr>
        <w:jc w:val="both"/>
        <w:rPr>
          <w:rFonts w:ascii="Times New Roman" w:hAnsi="Times New Roman" w:cs="Times New Roman"/>
          <w:sz w:val="24"/>
          <w:szCs w:val="24"/>
        </w:rPr>
      </w:pPr>
    </w:p>
    <w:p w:rsidR="0031249E" w:rsidRPr="0031249E" w:rsidRDefault="0031249E" w:rsidP="00637F58">
      <w:pPr>
        <w:jc w:val="both"/>
        <w:rPr>
          <w:rFonts w:ascii="Times New Roman" w:hAnsi="Times New Roman" w:cs="Times New Roman"/>
          <w:sz w:val="24"/>
          <w:szCs w:val="24"/>
        </w:rPr>
      </w:pPr>
      <w:r w:rsidRPr="0031249E">
        <w:rPr>
          <w:rFonts w:ascii="Times New Roman" w:hAnsi="Times New Roman" w:cs="Times New Roman"/>
          <w:sz w:val="24"/>
          <w:szCs w:val="24"/>
        </w:rPr>
        <w:t xml:space="preserve">Abrahamic religions hold that the past effects both present and future through YHWH’s agents and agency. Moses exists within Time, and exists within the present and future. His actions were/are non-specific in terms of Time. </w:t>
      </w:r>
    </w:p>
    <w:p w:rsidR="0031249E" w:rsidRPr="0031249E" w:rsidRDefault="0031249E" w:rsidP="00E74EE3">
      <w:pPr>
        <w:jc w:val="both"/>
        <w:rPr>
          <w:rFonts w:ascii="Times New Roman" w:hAnsi="Times New Roman" w:cs="Times New Roman"/>
          <w:sz w:val="24"/>
          <w:szCs w:val="24"/>
        </w:rPr>
      </w:pPr>
      <w:r w:rsidRPr="0031249E">
        <w:rPr>
          <w:rFonts w:ascii="Times New Roman" w:hAnsi="Times New Roman" w:cs="Times New Roman"/>
          <w:sz w:val="24"/>
          <w:szCs w:val="24"/>
        </w:rPr>
        <w:t xml:space="preserve">Gillespie makes pertinent points about Christian Time, which can be seen as different from Judaic time, as within Christianity the Christ figure is expected to return and thereby Time end. As a </w:t>
      </w:r>
      <w:r w:rsidR="000A2903" w:rsidRPr="00E74EE3">
        <w:rPr>
          <w:rFonts w:ascii="Times New Roman" w:hAnsi="Times New Roman" w:cs="Times New Roman"/>
          <w:sz w:val="24"/>
          <w:szCs w:val="24"/>
        </w:rPr>
        <w:t>surrogate</w:t>
      </w:r>
      <w:r w:rsidRPr="0031249E">
        <w:rPr>
          <w:rFonts w:ascii="Times New Roman" w:hAnsi="Times New Roman" w:cs="Times New Roman"/>
          <w:sz w:val="24"/>
          <w:szCs w:val="24"/>
        </w:rPr>
        <w:t xml:space="preserve"> YHWH, the above perspective applies, but is focused upon a critical event. He specifies that Christianity created a Time that was no longer transient in that every moment became important and filled with meaning, or in his words </w:t>
      </w:r>
      <w:r w:rsidRPr="0031249E">
        <w:rPr>
          <w:rFonts w:ascii="Times New Roman" w:hAnsi="Times New Roman" w:cs="Times New Roman"/>
          <w:i/>
          <w:sz w:val="24"/>
          <w:szCs w:val="24"/>
        </w:rPr>
        <w:t>sub specie aeternitatis</w:t>
      </w:r>
      <w:r w:rsidRPr="0031249E">
        <w:rPr>
          <w:rFonts w:ascii="Times New Roman" w:hAnsi="Times New Roman" w:cs="Times New Roman"/>
          <w:sz w:val="24"/>
          <w:szCs w:val="24"/>
        </w:rPr>
        <w:t>-no longer gover</w:t>
      </w:r>
      <w:r w:rsidR="002C1C4F" w:rsidRPr="00E74EE3">
        <w:rPr>
          <w:rFonts w:ascii="Times New Roman" w:hAnsi="Times New Roman" w:cs="Times New Roman"/>
          <w:sz w:val="24"/>
          <w:szCs w:val="24"/>
        </w:rPr>
        <w:t>n</w:t>
      </w:r>
      <w:r w:rsidRPr="0031249E">
        <w:rPr>
          <w:rFonts w:ascii="Times New Roman" w:hAnsi="Times New Roman" w:cs="Times New Roman"/>
          <w:sz w:val="24"/>
          <w:szCs w:val="24"/>
        </w:rPr>
        <w:t xml:space="preserve">ed by caprice or destiny, but the unfolding of eternity backwards and forwards out of the moment of creation, i.e, out of the kairos in which Christ comes into the world. He continues: History in this sense becomes </w:t>
      </w:r>
      <w:r w:rsidR="002C1C4F" w:rsidRPr="00E74EE3">
        <w:rPr>
          <w:rFonts w:ascii="Times New Roman" w:hAnsi="Times New Roman" w:cs="Times New Roman"/>
          <w:sz w:val="24"/>
          <w:szCs w:val="24"/>
        </w:rPr>
        <w:t>prophetic</w:t>
      </w:r>
      <w:r w:rsidRPr="0031249E">
        <w:rPr>
          <w:rFonts w:ascii="Times New Roman" w:hAnsi="Times New Roman" w:cs="Times New Roman"/>
          <w:sz w:val="24"/>
          <w:szCs w:val="24"/>
        </w:rPr>
        <w:t>. While in a sense</w:t>
      </w:r>
      <w:r w:rsidR="002C1C4F" w:rsidRPr="00E74EE3">
        <w:rPr>
          <w:rFonts w:ascii="Times New Roman" w:hAnsi="Times New Roman" w:cs="Times New Roman"/>
          <w:sz w:val="24"/>
          <w:szCs w:val="24"/>
        </w:rPr>
        <w:t xml:space="preserve"> he is correct, that History acquired a consistent</w:t>
      </w:r>
      <w:r w:rsidRPr="0031249E">
        <w:rPr>
          <w:rFonts w:ascii="Times New Roman" w:hAnsi="Times New Roman" w:cs="Times New Roman"/>
          <w:sz w:val="24"/>
          <w:szCs w:val="24"/>
        </w:rPr>
        <w:t xml:space="preserve"> rationale, more so in Judaism, it only can become so if the predicted Second Coming occurs, otherwise such conclusions are in abeyance. Islam’s concept is more interesting in that Muhammad can be represented as the eternal present and within his arrival exis</w:t>
      </w:r>
      <w:r w:rsidR="002C1C4F" w:rsidRPr="00E74EE3">
        <w:rPr>
          <w:rFonts w:ascii="Times New Roman" w:hAnsi="Times New Roman" w:cs="Times New Roman"/>
          <w:sz w:val="24"/>
          <w:szCs w:val="24"/>
        </w:rPr>
        <w:t xml:space="preserve">ts both past and present, </w:t>
      </w:r>
      <w:r w:rsidR="000A2903" w:rsidRPr="00E74EE3">
        <w:rPr>
          <w:rFonts w:ascii="Times New Roman" w:hAnsi="Times New Roman" w:cs="Times New Roman"/>
          <w:sz w:val="24"/>
          <w:szCs w:val="24"/>
        </w:rPr>
        <w:t>equivalent at</w:t>
      </w:r>
      <w:r w:rsidRPr="0031249E">
        <w:rPr>
          <w:rFonts w:ascii="Times New Roman" w:hAnsi="Times New Roman" w:cs="Times New Roman"/>
          <w:sz w:val="24"/>
          <w:szCs w:val="24"/>
        </w:rPr>
        <w:t xml:space="preserve"> the same time </w:t>
      </w:r>
      <w:r w:rsidR="002C1C4F" w:rsidRPr="00E74EE3">
        <w:rPr>
          <w:rFonts w:ascii="Times New Roman" w:hAnsi="Times New Roman" w:cs="Times New Roman"/>
          <w:sz w:val="24"/>
          <w:szCs w:val="24"/>
        </w:rPr>
        <w:t xml:space="preserve">to </w:t>
      </w:r>
      <w:r w:rsidRPr="0031249E">
        <w:rPr>
          <w:rFonts w:ascii="Times New Roman" w:hAnsi="Times New Roman" w:cs="Times New Roman"/>
          <w:sz w:val="24"/>
          <w:szCs w:val="24"/>
        </w:rPr>
        <w:t>Judaic and Christian interpretations of Time.</w:t>
      </w:r>
    </w:p>
    <w:p w:rsidR="0031249E" w:rsidRPr="0031249E" w:rsidRDefault="0031249E" w:rsidP="00E74EE3">
      <w:pPr>
        <w:jc w:val="both"/>
        <w:rPr>
          <w:rFonts w:ascii="Times New Roman" w:hAnsi="Times New Roman" w:cs="Times New Roman"/>
          <w:sz w:val="24"/>
          <w:szCs w:val="24"/>
        </w:rPr>
      </w:pPr>
      <w:r w:rsidRPr="0031249E">
        <w:rPr>
          <w:rFonts w:ascii="Times New Roman" w:hAnsi="Times New Roman" w:cs="Times New Roman"/>
          <w:sz w:val="24"/>
          <w:szCs w:val="24"/>
        </w:rPr>
        <w:t xml:space="preserve">Gillespie makes an equally interesting statement, whereby as history becomes concerned with god’s purposes all history must be universal and ecumenical, with Time wrapped up in those purposes, excluding all other (page 7). The pagan past becomes </w:t>
      </w:r>
      <w:r w:rsidR="000D0C8B" w:rsidRPr="00E74EE3">
        <w:rPr>
          <w:rFonts w:ascii="Times New Roman" w:hAnsi="Times New Roman" w:cs="Times New Roman"/>
          <w:sz w:val="24"/>
          <w:szCs w:val="24"/>
        </w:rPr>
        <w:t>an irrelevant</w:t>
      </w:r>
      <w:r w:rsidRPr="0031249E">
        <w:rPr>
          <w:rFonts w:ascii="Times New Roman" w:hAnsi="Times New Roman" w:cs="Times New Roman"/>
          <w:sz w:val="24"/>
          <w:szCs w:val="24"/>
        </w:rPr>
        <w:t xml:space="preserve"> Time</w:t>
      </w:r>
      <w:r w:rsidR="000D0C8B" w:rsidRPr="00E74EE3">
        <w:rPr>
          <w:rFonts w:ascii="Times New Roman" w:hAnsi="Times New Roman" w:cs="Times New Roman"/>
          <w:sz w:val="24"/>
          <w:szCs w:val="24"/>
        </w:rPr>
        <w:t>-form</w:t>
      </w:r>
      <w:r w:rsidRPr="0031249E">
        <w:rPr>
          <w:rFonts w:ascii="Times New Roman" w:hAnsi="Times New Roman" w:cs="Times New Roman"/>
          <w:sz w:val="24"/>
          <w:szCs w:val="24"/>
        </w:rPr>
        <w:t xml:space="preserve"> with no or little consequences for the present. Islam rejects it all, positing itself as the beginning of real Time and History.</w:t>
      </w:r>
    </w:p>
    <w:p w:rsidR="0031249E" w:rsidRPr="00E74EE3" w:rsidRDefault="0031249E" w:rsidP="00E74EE3">
      <w:pPr>
        <w:jc w:val="both"/>
        <w:rPr>
          <w:rFonts w:ascii="Times New Roman" w:hAnsi="Times New Roman" w:cs="Times New Roman"/>
          <w:sz w:val="24"/>
          <w:szCs w:val="24"/>
        </w:rPr>
      </w:pPr>
      <w:r w:rsidRPr="0031249E">
        <w:rPr>
          <w:rFonts w:ascii="Times New Roman" w:hAnsi="Times New Roman" w:cs="Times New Roman"/>
          <w:sz w:val="24"/>
          <w:szCs w:val="24"/>
        </w:rPr>
        <w:t xml:space="preserve">The </w:t>
      </w:r>
      <w:r w:rsidR="000D0C8B" w:rsidRPr="00E74EE3">
        <w:rPr>
          <w:rFonts w:ascii="Times New Roman" w:hAnsi="Times New Roman" w:cs="Times New Roman"/>
          <w:sz w:val="24"/>
          <w:szCs w:val="24"/>
        </w:rPr>
        <w:t xml:space="preserve">overall </w:t>
      </w:r>
      <w:r w:rsidRPr="0031249E">
        <w:rPr>
          <w:rFonts w:ascii="Times New Roman" w:hAnsi="Times New Roman" w:cs="Times New Roman"/>
          <w:sz w:val="24"/>
          <w:szCs w:val="24"/>
        </w:rPr>
        <w:t xml:space="preserve">narcissism, using modern terms, rejecting all but itself, is extraordinary.   </w:t>
      </w:r>
    </w:p>
    <w:p w:rsidR="00537F4E" w:rsidRPr="00E74EE3" w:rsidRDefault="00537F4E" w:rsidP="00E74EE3">
      <w:pPr>
        <w:jc w:val="both"/>
        <w:rPr>
          <w:rFonts w:ascii="Times New Roman" w:hAnsi="Times New Roman" w:cs="Times New Roman"/>
          <w:sz w:val="24"/>
          <w:szCs w:val="24"/>
        </w:rPr>
      </w:pPr>
    </w:p>
    <w:p w:rsidR="00537F4E" w:rsidRPr="00E74EE3" w:rsidRDefault="00537F4E" w:rsidP="00E74EE3">
      <w:pPr>
        <w:jc w:val="both"/>
        <w:rPr>
          <w:rFonts w:ascii="Times New Roman" w:hAnsi="Times New Roman" w:cs="Times New Roman"/>
          <w:sz w:val="24"/>
          <w:szCs w:val="24"/>
        </w:rPr>
      </w:pPr>
    </w:p>
    <w:p w:rsidR="00537F4E" w:rsidRPr="0031249E" w:rsidRDefault="00537F4E" w:rsidP="0031249E">
      <w:r>
        <w:rPr>
          <w:noProof/>
          <w:lang w:eastAsia="en-GB"/>
        </w:rPr>
        <w:lastRenderedPageBreak/>
        <w:drawing>
          <wp:inline distT="0" distB="0" distL="0" distR="0">
            <wp:extent cx="5486400" cy="3200400"/>
            <wp:effectExtent l="0" t="0" r="762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63E5D" w:rsidRDefault="00963E5D" w:rsidP="0031249E">
      <w:pPr>
        <w:rPr>
          <w:b/>
        </w:rPr>
      </w:pPr>
    </w:p>
    <w:p w:rsidR="005E7291" w:rsidRDefault="001937F2" w:rsidP="0031249E">
      <w:pPr>
        <w:rPr>
          <w:b/>
          <w:i/>
        </w:rPr>
      </w:pPr>
      <w:r>
        <w:rPr>
          <w:b/>
          <w:i/>
        </w:rPr>
        <w:t xml:space="preserve">The Christian concept of Time is </w:t>
      </w:r>
      <w:r w:rsidR="00963E5D" w:rsidRPr="00963E5D">
        <w:rPr>
          <w:b/>
          <w:i/>
        </w:rPr>
        <w:t>dependent on the Resurrection to fulfil its potential.</w:t>
      </w:r>
    </w:p>
    <w:p w:rsidR="005E7291" w:rsidRDefault="005E7291" w:rsidP="0031249E">
      <w:pPr>
        <w:rPr>
          <w:b/>
          <w:i/>
        </w:rPr>
      </w:pPr>
    </w:p>
    <w:p w:rsidR="005E7291" w:rsidRPr="005E7291" w:rsidRDefault="005E7291" w:rsidP="0031249E">
      <w:pPr>
        <w:rPr>
          <w:b/>
        </w:rPr>
      </w:pPr>
      <w:r>
        <w:rPr>
          <w:b/>
          <w:noProof/>
          <w:lang w:eastAsia="en-GB"/>
        </w:rPr>
        <w:drawing>
          <wp:inline distT="0" distB="0" distL="0" distR="0">
            <wp:extent cx="5960802" cy="2504365"/>
            <wp:effectExtent l="38100" t="38100" r="59055" b="1079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63E5D" w:rsidRDefault="00963E5D" w:rsidP="0031249E">
      <w:pPr>
        <w:rPr>
          <w:b/>
        </w:rPr>
      </w:pPr>
    </w:p>
    <w:p w:rsidR="00172378" w:rsidRDefault="00172378" w:rsidP="0031249E">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876300</wp:posOffset>
                </wp:positionH>
                <wp:positionV relativeFrom="paragraph">
                  <wp:posOffset>8255</wp:posOffset>
                </wp:positionV>
                <wp:extent cx="4543425" cy="1143000"/>
                <wp:effectExtent l="0" t="0" r="28575" b="19050"/>
                <wp:wrapNone/>
                <wp:docPr id="6" name="Retângulo arredondado 6"/>
                <wp:cNvGraphicFramePr/>
                <a:graphic xmlns:a="http://schemas.openxmlformats.org/drawingml/2006/main">
                  <a:graphicData uri="http://schemas.microsoft.com/office/word/2010/wordprocessingShape">
                    <wps:wsp>
                      <wps:cNvSpPr/>
                      <wps:spPr>
                        <a:xfrm>
                          <a:off x="0" y="0"/>
                          <a:ext cx="4543425" cy="1143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683D" w:rsidRPr="00172378" w:rsidRDefault="00DF683D" w:rsidP="00172378">
                            <w:pPr>
                              <w:jc w:val="center"/>
                              <w:rPr>
                                <w:sz w:val="36"/>
                                <w:szCs w:val="36"/>
                              </w:rPr>
                            </w:pPr>
                            <w:r w:rsidRPr="00172378">
                              <w:rPr>
                                <w:sz w:val="36"/>
                                <w:szCs w:val="36"/>
                              </w:rPr>
                              <w:t>Temporal Time/Religious Time</w:t>
                            </w:r>
                          </w:p>
                          <w:p w:rsidR="00DF683D" w:rsidRPr="00172378" w:rsidRDefault="00DF683D" w:rsidP="00172378">
                            <w:pPr>
                              <w:jc w:val="center"/>
                              <w:rPr>
                                <w:sz w:val="36"/>
                                <w:szCs w:val="36"/>
                              </w:rPr>
                            </w:pPr>
                            <w:r w:rsidRPr="00172378">
                              <w:rPr>
                                <w:sz w:val="36"/>
                                <w:szCs w:val="36"/>
                              </w:rPr>
                              <w:t>Broken up and structured into small segments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arredondado 6" o:spid="_x0000_s1026" style="position:absolute;margin-left:69pt;margin-top:.65pt;width:357.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" fillcolor="#5b9bd5 [3204]" strokecolor="#1f4d78 [1604]" strokeweight="1pt">
                <v:stroke joinstyle="miter"/>
                <v:textbox>
                  <w:txbxContent>
                    <w:p w:rsidR="00DF683D" w:rsidRPr="00172378" w:rsidRDefault="00DF683D" w:rsidP="00172378">
                      <w:pPr>
                        <w:jc w:val="center"/>
                        <w:rPr>
                          <w:sz w:val="36"/>
                          <w:szCs w:val="36"/>
                        </w:rPr>
                      </w:pPr>
                      <w:r w:rsidRPr="00172378">
                        <w:rPr>
                          <w:sz w:val="36"/>
                          <w:szCs w:val="36"/>
                        </w:rPr>
                        <w:t>Temporal Time/Religious Time</w:t>
                      </w:r>
                    </w:p>
                    <w:p w:rsidR="00DF683D" w:rsidRPr="00172378" w:rsidRDefault="00DF683D" w:rsidP="00172378">
                      <w:pPr>
                        <w:jc w:val="center"/>
                        <w:rPr>
                          <w:sz w:val="36"/>
                          <w:szCs w:val="36"/>
                        </w:rPr>
                      </w:pPr>
                      <w:r w:rsidRPr="00172378">
                        <w:rPr>
                          <w:sz w:val="36"/>
                          <w:szCs w:val="36"/>
                        </w:rPr>
                        <w:t>Broken up and structured into small segments</w:t>
                      </w:r>
                    </w:p>
                  </w:txbxContent>
                </v:textbox>
              </v:roundrect>
            </w:pict>
          </mc:Fallback>
        </mc:AlternateContent>
      </w:r>
    </w:p>
    <w:p w:rsidR="00172378" w:rsidRDefault="00172378" w:rsidP="0031249E">
      <w:pPr>
        <w:rPr>
          <w:b/>
        </w:rPr>
      </w:pPr>
    </w:p>
    <w:p w:rsidR="00963E5D" w:rsidRDefault="00963E5D" w:rsidP="0031249E">
      <w:pPr>
        <w:rPr>
          <w:b/>
        </w:rPr>
      </w:pPr>
    </w:p>
    <w:p w:rsidR="008E345A" w:rsidRDefault="008E345A" w:rsidP="0031249E">
      <w:pPr>
        <w:rPr>
          <w:b/>
        </w:rPr>
      </w:pPr>
    </w:p>
    <w:p w:rsidR="008E345A" w:rsidRPr="008E345A" w:rsidRDefault="008E345A" w:rsidP="00E6747E">
      <w:pPr>
        <w:jc w:val="center"/>
        <w:rPr>
          <w:b/>
          <w:i/>
          <w:sz w:val="24"/>
          <w:szCs w:val="24"/>
        </w:rPr>
      </w:pPr>
      <w:r w:rsidRPr="008E345A">
        <w:rPr>
          <w:b/>
          <w:i/>
          <w:sz w:val="24"/>
          <w:szCs w:val="24"/>
        </w:rPr>
        <w:t>The effect of the Abrahamic religions on daily time schedules.</w:t>
      </w:r>
    </w:p>
    <w:p w:rsidR="0027655C" w:rsidRDefault="0027655C" w:rsidP="001E2C0D">
      <w:pPr>
        <w:rPr>
          <w:b/>
        </w:rPr>
      </w:pPr>
    </w:p>
    <w:p w:rsidR="001E2C0D" w:rsidRPr="0031249E" w:rsidRDefault="001E2C0D" w:rsidP="001E2C0D">
      <w:pPr>
        <w:rPr>
          <w:b/>
        </w:rPr>
      </w:pPr>
      <w:r w:rsidRPr="0031249E">
        <w:rPr>
          <w:b/>
        </w:rPr>
        <w:lastRenderedPageBreak/>
        <w:t>Moses</w:t>
      </w:r>
      <w:r>
        <w:rPr>
          <w:b/>
        </w:rPr>
        <w:t>/A Chronos?</w:t>
      </w:r>
      <w:r w:rsidRPr="0031249E">
        <w:rPr>
          <w:b/>
        </w:rPr>
        <w:t>:</w:t>
      </w:r>
    </w:p>
    <w:p w:rsidR="001E2C0D" w:rsidRDefault="001E2C0D" w:rsidP="0031249E"/>
    <w:p w:rsidR="0031249E" w:rsidRDefault="0031249E" w:rsidP="00E468C5">
      <w:pPr>
        <w:jc w:val="both"/>
        <w:rPr>
          <w:rFonts w:ascii="Times New Roman" w:hAnsi="Times New Roman" w:cs="Times New Roman"/>
          <w:sz w:val="24"/>
          <w:szCs w:val="24"/>
        </w:rPr>
      </w:pPr>
      <w:r w:rsidRPr="0031249E">
        <w:rPr>
          <w:rFonts w:ascii="Times New Roman" w:hAnsi="Times New Roman" w:cs="Times New Roman"/>
          <w:sz w:val="24"/>
          <w:szCs w:val="24"/>
        </w:rPr>
        <w:t xml:space="preserve">It was during this early period </w:t>
      </w:r>
      <w:r w:rsidR="005C6BE9" w:rsidRPr="00E468C5">
        <w:rPr>
          <w:rFonts w:ascii="Times New Roman" w:hAnsi="Times New Roman" w:cs="Times New Roman"/>
          <w:sz w:val="24"/>
          <w:szCs w:val="24"/>
        </w:rPr>
        <w:t xml:space="preserve">of competition between cultures for pre-eminence in terms of Time or antiquity </w:t>
      </w:r>
      <w:r w:rsidRPr="0031249E">
        <w:rPr>
          <w:rFonts w:ascii="Times New Roman" w:hAnsi="Times New Roman" w:cs="Times New Roman"/>
          <w:sz w:val="24"/>
          <w:szCs w:val="24"/>
        </w:rPr>
        <w:t>that Moses was linked to Thutmose-although there seems no profound reason for this decision except the arbitrariness of ancient scholarsh</w:t>
      </w:r>
      <w:r w:rsidR="00601C4F">
        <w:rPr>
          <w:rFonts w:ascii="Times New Roman" w:hAnsi="Times New Roman" w:cs="Times New Roman"/>
          <w:sz w:val="24"/>
          <w:szCs w:val="24"/>
        </w:rPr>
        <w:t>ip (Adler: 53). Adler brings in</w:t>
      </w:r>
      <w:r w:rsidRPr="0031249E">
        <w:rPr>
          <w:rFonts w:ascii="Times New Roman" w:hAnsi="Times New Roman" w:cs="Times New Roman"/>
          <w:sz w:val="24"/>
          <w:szCs w:val="24"/>
        </w:rPr>
        <w:t xml:space="preserve">to the mix </w:t>
      </w:r>
      <w:r w:rsidR="006E3DB6" w:rsidRPr="00E468C5">
        <w:rPr>
          <w:rFonts w:ascii="Times New Roman" w:hAnsi="Times New Roman" w:cs="Times New Roman"/>
          <w:sz w:val="24"/>
          <w:szCs w:val="24"/>
        </w:rPr>
        <w:t xml:space="preserve">Saint </w:t>
      </w:r>
      <w:r w:rsidRPr="0031249E">
        <w:rPr>
          <w:rFonts w:ascii="Times New Roman" w:hAnsi="Times New Roman" w:cs="Times New Roman"/>
          <w:sz w:val="24"/>
          <w:szCs w:val="24"/>
        </w:rPr>
        <w:t xml:space="preserve">Clement </w:t>
      </w:r>
      <w:r w:rsidR="007A025E" w:rsidRPr="00E468C5">
        <w:rPr>
          <w:rFonts w:ascii="Times New Roman" w:hAnsi="Times New Roman" w:cs="Times New Roman"/>
          <w:sz w:val="24"/>
          <w:szCs w:val="24"/>
        </w:rPr>
        <w:t>of Alexandria</w:t>
      </w:r>
      <w:r w:rsidR="002B2D11">
        <w:rPr>
          <w:rStyle w:val="Refdenotaderodap"/>
          <w:rFonts w:ascii="Times New Roman" w:hAnsi="Times New Roman" w:cs="Times New Roman"/>
          <w:sz w:val="24"/>
          <w:szCs w:val="24"/>
        </w:rPr>
        <w:footnoteReference w:id="10"/>
      </w:r>
      <w:r w:rsidR="00193A88" w:rsidRPr="00E468C5">
        <w:rPr>
          <w:rFonts w:ascii="Times New Roman" w:hAnsi="Times New Roman" w:cs="Times New Roman"/>
          <w:sz w:val="24"/>
          <w:szCs w:val="24"/>
        </w:rPr>
        <w:t>, acquainted with both Greek and Hebrew thinking,</w:t>
      </w:r>
      <w:r w:rsidR="007A025E" w:rsidRPr="00E468C5">
        <w:rPr>
          <w:rFonts w:ascii="Times New Roman" w:hAnsi="Times New Roman" w:cs="Times New Roman"/>
          <w:sz w:val="24"/>
          <w:szCs w:val="24"/>
        </w:rPr>
        <w:t xml:space="preserve"> </w:t>
      </w:r>
      <w:r w:rsidRPr="0031249E">
        <w:rPr>
          <w:rFonts w:ascii="Times New Roman" w:hAnsi="Times New Roman" w:cs="Times New Roman"/>
          <w:sz w:val="24"/>
          <w:szCs w:val="24"/>
        </w:rPr>
        <w:t xml:space="preserve">who himself brought in the Assyrians. In fact a number of historians had involved </w:t>
      </w:r>
      <w:r w:rsidR="007A025E" w:rsidRPr="00E468C5">
        <w:rPr>
          <w:rFonts w:ascii="Times New Roman" w:hAnsi="Times New Roman" w:cs="Times New Roman"/>
          <w:sz w:val="24"/>
          <w:szCs w:val="24"/>
        </w:rPr>
        <w:t xml:space="preserve">themselves with dating </w:t>
      </w:r>
      <w:r w:rsidR="008544B0" w:rsidRPr="00E468C5">
        <w:rPr>
          <w:rFonts w:ascii="Times New Roman" w:hAnsi="Times New Roman" w:cs="Times New Roman"/>
          <w:sz w:val="24"/>
          <w:szCs w:val="24"/>
        </w:rPr>
        <w:t xml:space="preserve">not only </w:t>
      </w:r>
      <w:r w:rsidR="007A025E" w:rsidRPr="00E468C5">
        <w:rPr>
          <w:rFonts w:ascii="Times New Roman" w:hAnsi="Times New Roman" w:cs="Times New Roman"/>
          <w:sz w:val="24"/>
          <w:szCs w:val="24"/>
        </w:rPr>
        <w:t xml:space="preserve">the period of </w:t>
      </w:r>
      <w:r w:rsidRPr="0031249E">
        <w:rPr>
          <w:rFonts w:ascii="Times New Roman" w:hAnsi="Times New Roman" w:cs="Times New Roman"/>
          <w:sz w:val="24"/>
          <w:szCs w:val="24"/>
        </w:rPr>
        <w:t xml:space="preserve">Moses but also Ezra and Jeremiah. Whatever else this did, it served to provide credibility to the Jewish books as genuine history. The upshot of this deliberation was Eusebius’ conviction that all the heroes of Greece, real or imagined, existed after Moses. </w:t>
      </w:r>
    </w:p>
    <w:p w:rsidR="00601C4F" w:rsidRPr="0031249E" w:rsidRDefault="00601C4F" w:rsidP="00E468C5">
      <w:pPr>
        <w:jc w:val="both"/>
        <w:rPr>
          <w:rFonts w:ascii="Times New Roman" w:hAnsi="Times New Roman" w:cs="Times New Roman"/>
          <w:sz w:val="24"/>
          <w:szCs w:val="24"/>
        </w:rPr>
      </w:pPr>
      <w:r>
        <w:rPr>
          <w:rFonts w:ascii="Times New Roman" w:hAnsi="Times New Roman" w:cs="Times New Roman"/>
          <w:sz w:val="24"/>
          <w:szCs w:val="24"/>
        </w:rPr>
        <w:t xml:space="preserve">Modern belief in the actuality of Biblical events stem from this period as before the acceptance of its actuality was not subject to concerns with authenticity. The dialectic between Greek pagan ideas and Faith encouraged reality, in the form of accepted dates for events, to be connected to belief. Thereby, Moses and the Exodus required a specific date to be absolutely real. </w:t>
      </w:r>
    </w:p>
    <w:p w:rsidR="0031249E" w:rsidRPr="0031249E" w:rsidRDefault="0031249E" w:rsidP="00E468C5">
      <w:pPr>
        <w:jc w:val="both"/>
        <w:rPr>
          <w:rFonts w:ascii="Times New Roman" w:hAnsi="Times New Roman" w:cs="Times New Roman"/>
          <w:sz w:val="24"/>
          <w:szCs w:val="24"/>
        </w:rPr>
      </w:pPr>
      <w:r w:rsidRPr="0031249E">
        <w:rPr>
          <w:rFonts w:ascii="Times New Roman" w:hAnsi="Times New Roman" w:cs="Times New Roman"/>
          <w:sz w:val="24"/>
          <w:szCs w:val="24"/>
        </w:rPr>
        <w:t>Modern scholars see Moses as merely a literary product.</w:t>
      </w:r>
      <w:r w:rsidRPr="00E468C5">
        <w:rPr>
          <w:rFonts w:ascii="Times New Roman" w:hAnsi="Times New Roman" w:cs="Times New Roman"/>
          <w:sz w:val="24"/>
          <w:szCs w:val="24"/>
          <w:vertAlign w:val="superscript"/>
        </w:rPr>
        <w:footnoteReference w:id="11"/>
      </w:r>
      <w:r w:rsidRPr="0031249E">
        <w:rPr>
          <w:rFonts w:ascii="Times New Roman" w:hAnsi="Times New Roman" w:cs="Times New Roman"/>
          <w:sz w:val="24"/>
          <w:szCs w:val="24"/>
        </w:rPr>
        <w:t xml:space="preserve"> There seems absolutely no evidence </w:t>
      </w:r>
      <w:r w:rsidR="001614CC" w:rsidRPr="00E468C5">
        <w:rPr>
          <w:rFonts w:ascii="Times New Roman" w:hAnsi="Times New Roman" w:cs="Times New Roman"/>
          <w:sz w:val="24"/>
          <w:szCs w:val="24"/>
        </w:rPr>
        <w:t xml:space="preserve">of his celebrated career </w:t>
      </w:r>
      <w:r w:rsidRPr="0031249E">
        <w:rPr>
          <w:rFonts w:ascii="Times New Roman" w:hAnsi="Times New Roman" w:cs="Times New Roman"/>
          <w:sz w:val="24"/>
          <w:szCs w:val="24"/>
        </w:rPr>
        <w:t>beyond twisting fact and chronology to express every possible time period and every possible existence, including alien. What might, in this con</w:t>
      </w:r>
      <w:r w:rsidR="006809D7">
        <w:rPr>
          <w:rFonts w:ascii="Times New Roman" w:hAnsi="Times New Roman" w:cs="Times New Roman"/>
          <w:sz w:val="24"/>
          <w:szCs w:val="24"/>
        </w:rPr>
        <w:t>text, seem appropriate is to view</w:t>
      </w:r>
      <w:r w:rsidRPr="0031249E">
        <w:rPr>
          <w:rFonts w:ascii="Times New Roman" w:hAnsi="Times New Roman" w:cs="Times New Roman"/>
          <w:sz w:val="24"/>
          <w:szCs w:val="24"/>
        </w:rPr>
        <w:t xml:space="preserve"> him as occupying a different reality, undefined by history and yet defined by it. He occupies metaphor and symbol, leading to other possible truths. In this he can be justifiably compared with Gilgamesh, one clear inspiration, reflecting his liminal existence between the natural and supernatural world, between myth and reality. Or King Arthur, as I have stressed on many occasions, whose legend was written many centuries after the possible dates he may have inhabited, </w:t>
      </w:r>
      <w:r w:rsidR="00CE31D4" w:rsidRPr="00E468C5">
        <w:rPr>
          <w:rFonts w:ascii="Times New Roman" w:hAnsi="Times New Roman" w:cs="Times New Roman"/>
          <w:sz w:val="24"/>
          <w:szCs w:val="24"/>
        </w:rPr>
        <w:t xml:space="preserve">who </w:t>
      </w:r>
      <w:r w:rsidR="008F6DF3" w:rsidRPr="00E468C5">
        <w:rPr>
          <w:rFonts w:ascii="Times New Roman" w:hAnsi="Times New Roman" w:cs="Times New Roman"/>
          <w:sz w:val="24"/>
          <w:szCs w:val="24"/>
        </w:rPr>
        <w:t xml:space="preserve">was </w:t>
      </w:r>
      <w:r w:rsidR="00CE31D4" w:rsidRPr="00E468C5">
        <w:rPr>
          <w:rFonts w:ascii="Times New Roman" w:hAnsi="Times New Roman" w:cs="Times New Roman"/>
          <w:sz w:val="24"/>
          <w:szCs w:val="24"/>
        </w:rPr>
        <w:t>created</w:t>
      </w:r>
      <w:r w:rsidR="008F6DF3" w:rsidRPr="00E468C5">
        <w:rPr>
          <w:rFonts w:ascii="Times New Roman" w:hAnsi="Times New Roman" w:cs="Times New Roman"/>
          <w:sz w:val="24"/>
          <w:szCs w:val="24"/>
        </w:rPr>
        <w:t xml:space="preserve"> from a composite of Dark Age personalities including Clovis </w:t>
      </w:r>
      <w:r w:rsidR="006809D7">
        <w:rPr>
          <w:rFonts w:ascii="Times New Roman" w:hAnsi="Times New Roman" w:cs="Times New Roman"/>
          <w:sz w:val="24"/>
          <w:szCs w:val="24"/>
        </w:rPr>
        <w:t xml:space="preserve">I, </w:t>
      </w:r>
      <w:r w:rsidR="008F6DF3" w:rsidRPr="00E468C5">
        <w:rPr>
          <w:rFonts w:ascii="Times New Roman" w:hAnsi="Times New Roman" w:cs="Times New Roman"/>
          <w:sz w:val="24"/>
          <w:szCs w:val="24"/>
        </w:rPr>
        <w:t>King of the Franks</w:t>
      </w:r>
      <w:r w:rsidR="006809D7">
        <w:rPr>
          <w:rFonts w:ascii="Times New Roman" w:hAnsi="Times New Roman" w:cs="Times New Roman"/>
          <w:sz w:val="24"/>
          <w:szCs w:val="24"/>
        </w:rPr>
        <w:t>,</w:t>
      </w:r>
      <w:r w:rsidR="008F6DF3" w:rsidRPr="00E468C5">
        <w:rPr>
          <w:rFonts w:ascii="Times New Roman" w:hAnsi="Times New Roman" w:cs="Times New Roman"/>
          <w:sz w:val="24"/>
          <w:szCs w:val="24"/>
        </w:rPr>
        <w:t xml:space="preserve"> who like Arthur was described as defeating a Roman army. Most stories on Arthur originated on the European continent. </w:t>
      </w:r>
    </w:p>
    <w:p w:rsidR="0031249E" w:rsidRPr="0031249E" w:rsidRDefault="0031249E" w:rsidP="00E468C5">
      <w:pPr>
        <w:jc w:val="both"/>
        <w:rPr>
          <w:rFonts w:ascii="Times New Roman" w:hAnsi="Times New Roman" w:cs="Times New Roman"/>
          <w:sz w:val="24"/>
          <w:szCs w:val="24"/>
        </w:rPr>
      </w:pPr>
      <w:r w:rsidRPr="0031249E">
        <w:rPr>
          <w:rFonts w:ascii="Times New Roman" w:hAnsi="Times New Roman" w:cs="Times New Roman"/>
          <w:sz w:val="24"/>
          <w:szCs w:val="24"/>
        </w:rPr>
        <w:t>Otherwise, more insidious factors can be seen of an elite group who have, unaware to them and unacknowledged, constructed an alternative reality that enforces their own power and ideologies. This happens all the time</w:t>
      </w:r>
      <w:r w:rsidRPr="00E468C5">
        <w:rPr>
          <w:rFonts w:ascii="Times New Roman" w:hAnsi="Times New Roman" w:cs="Times New Roman"/>
          <w:sz w:val="24"/>
          <w:szCs w:val="24"/>
          <w:vertAlign w:val="superscript"/>
        </w:rPr>
        <w:footnoteReference w:id="12"/>
      </w:r>
      <w:r w:rsidRPr="0031249E">
        <w:rPr>
          <w:rFonts w:ascii="Times New Roman" w:hAnsi="Times New Roman" w:cs="Times New Roman"/>
          <w:sz w:val="24"/>
          <w:szCs w:val="24"/>
        </w:rPr>
        <w:t xml:space="preserve"> in human culture, and largely goes unnoticed. Religion is merely one way to achieve the preservation of power and entitlement, among which is patriarchy. Usually, for example, the most rigid interpreters of religious script can be men of limited intelligence and imagination who gain from a mere accident of birth an entitlement enforced by their religion. White uneducated Christian males were often the most bigoted enforcers of black slavery quoting books or religious literature</w:t>
      </w:r>
      <w:r w:rsidR="00266FF6">
        <w:rPr>
          <w:rFonts w:ascii="Times New Roman" w:hAnsi="Times New Roman" w:cs="Times New Roman"/>
          <w:sz w:val="24"/>
          <w:szCs w:val="24"/>
        </w:rPr>
        <w:t>. Neither</w:t>
      </w:r>
      <w:r w:rsidRPr="0031249E">
        <w:rPr>
          <w:rFonts w:ascii="Times New Roman" w:hAnsi="Times New Roman" w:cs="Times New Roman"/>
          <w:sz w:val="24"/>
          <w:szCs w:val="24"/>
        </w:rPr>
        <w:t xml:space="preserve"> the Gospels </w:t>
      </w:r>
      <w:r w:rsidR="00266FF6">
        <w:rPr>
          <w:rFonts w:ascii="Times New Roman" w:hAnsi="Times New Roman" w:cs="Times New Roman"/>
          <w:sz w:val="24"/>
          <w:szCs w:val="24"/>
        </w:rPr>
        <w:t xml:space="preserve">nor </w:t>
      </w:r>
      <w:r w:rsidR="0027655C">
        <w:rPr>
          <w:rFonts w:ascii="Times New Roman" w:hAnsi="Times New Roman" w:cs="Times New Roman"/>
          <w:sz w:val="24"/>
          <w:szCs w:val="24"/>
        </w:rPr>
        <w:t>the Qur’an</w:t>
      </w:r>
      <w:r w:rsidR="00266FF6">
        <w:rPr>
          <w:rFonts w:ascii="Times New Roman" w:hAnsi="Times New Roman" w:cs="Times New Roman"/>
          <w:sz w:val="24"/>
          <w:szCs w:val="24"/>
        </w:rPr>
        <w:t xml:space="preserve"> </w:t>
      </w:r>
      <w:r w:rsidRPr="0031249E">
        <w:rPr>
          <w:rFonts w:ascii="Times New Roman" w:hAnsi="Times New Roman" w:cs="Times New Roman"/>
          <w:sz w:val="24"/>
          <w:szCs w:val="24"/>
        </w:rPr>
        <w:t xml:space="preserve">disowns slavery. It is from secularism that such ideas </w:t>
      </w:r>
      <w:r w:rsidR="00CE31D4" w:rsidRPr="00E468C5">
        <w:rPr>
          <w:rFonts w:ascii="Times New Roman" w:hAnsi="Times New Roman" w:cs="Times New Roman"/>
          <w:sz w:val="24"/>
          <w:szCs w:val="24"/>
        </w:rPr>
        <w:t>as anti-slavery were</w:t>
      </w:r>
      <w:r w:rsidRPr="0031249E">
        <w:rPr>
          <w:rFonts w:ascii="Times New Roman" w:hAnsi="Times New Roman" w:cs="Times New Roman"/>
          <w:sz w:val="24"/>
          <w:szCs w:val="24"/>
        </w:rPr>
        <w:t xml:space="preserve"> formed. </w:t>
      </w:r>
    </w:p>
    <w:p w:rsidR="0031249E" w:rsidRPr="0031249E" w:rsidRDefault="0031249E" w:rsidP="00E468C5">
      <w:pPr>
        <w:jc w:val="both"/>
        <w:rPr>
          <w:rFonts w:ascii="Times New Roman" w:hAnsi="Times New Roman" w:cs="Times New Roman"/>
          <w:sz w:val="24"/>
          <w:szCs w:val="24"/>
        </w:rPr>
      </w:pPr>
      <w:r w:rsidRPr="0031249E">
        <w:rPr>
          <w:rFonts w:ascii="Times New Roman" w:hAnsi="Times New Roman" w:cs="Times New Roman"/>
          <w:sz w:val="24"/>
          <w:szCs w:val="24"/>
        </w:rPr>
        <w:lastRenderedPageBreak/>
        <w:t>This paper will consider each much-employed argument in order to unravel their merits:</w:t>
      </w:r>
    </w:p>
    <w:p w:rsidR="0031249E" w:rsidRPr="0031249E" w:rsidRDefault="0031249E" w:rsidP="00E468C5">
      <w:pPr>
        <w:numPr>
          <w:ilvl w:val="0"/>
          <w:numId w:val="1"/>
        </w:numPr>
        <w:contextualSpacing/>
        <w:jc w:val="both"/>
        <w:rPr>
          <w:rFonts w:ascii="Times New Roman" w:hAnsi="Times New Roman" w:cs="Times New Roman"/>
          <w:sz w:val="24"/>
          <w:szCs w:val="24"/>
        </w:rPr>
      </w:pPr>
      <w:r w:rsidRPr="0031249E">
        <w:rPr>
          <w:rFonts w:ascii="Times New Roman" w:hAnsi="Times New Roman" w:cs="Times New Roman"/>
          <w:sz w:val="24"/>
          <w:szCs w:val="24"/>
        </w:rPr>
        <w:t>Attempts to place Moses, see above, amongst Semitic settlers</w:t>
      </w:r>
      <w:r w:rsidR="009F48F7" w:rsidRPr="00E468C5">
        <w:rPr>
          <w:rFonts w:ascii="Times New Roman" w:hAnsi="Times New Roman" w:cs="Times New Roman"/>
          <w:sz w:val="24"/>
          <w:szCs w:val="24"/>
        </w:rPr>
        <w:t xml:space="preserve">, traditionally the Hyksos, </w:t>
      </w:r>
      <w:r w:rsidRPr="0031249E">
        <w:rPr>
          <w:rFonts w:ascii="Times New Roman" w:hAnsi="Times New Roman" w:cs="Times New Roman"/>
          <w:sz w:val="24"/>
          <w:szCs w:val="24"/>
        </w:rPr>
        <w:t>in Egypt from 1800-1200 BCE,</w:t>
      </w:r>
    </w:p>
    <w:p w:rsidR="0031249E" w:rsidRPr="0031249E" w:rsidRDefault="0031249E" w:rsidP="00E468C5">
      <w:pPr>
        <w:numPr>
          <w:ilvl w:val="0"/>
          <w:numId w:val="1"/>
        </w:numPr>
        <w:contextualSpacing/>
        <w:jc w:val="both"/>
        <w:rPr>
          <w:rFonts w:ascii="Times New Roman" w:hAnsi="Times New Roman" w:cs="Times New Roman"/>
          <w:sz w:val="24"/>
          <w:szCs w:val="24"/>
        </w:rPr>
      </w:pPr>
      <w:r w:rsidRPr="0031249E">
        <w:rPr>
          <w:rFonts w:ascii="Times New Roman" w:hAnsi="Times New Roman" w:cs="Times New Roman"/>
          <w:sz w:val="24"/>
          <w:szCs w:val="24"/>
        </w:rPr>
        <w:t xml:space="preserve"> the monotheism of Akhenaten, </w:t>
      </w:r>
    </w:p>
    <w:p w:rsidR="0031249E" w:rsidRPr="0031249E" w:rsidRDefault="0031249E" w:rsidP="00E468C5">
      <w:pPr>
        <w:numPr>
          <w:ilvl w:val="0"/>
          <w:numId w:val="1"/>
        </w:numPr>
        <w:contextualSpacing/>
        <w:jc w:val="both"/>
        <w:rPr>
          <w:rFonts w:ascii="Times New Roman" w:hAnsi="Times New Roman" w:cs="Times New Roman"/>
          <w:sz w:val="24"/>
          <w:szCs w:val="24"/>
        </w:rPr>
      </w:pPr>
      <w:r w:rsidRPr="0031249E">
        <w:rPr>
          <w:rFonts w:ascii="Times New Roman" w:hAnsi="Times New Roman" w:cs="Times New Roman"/>
          <w:sz w:val="24"/>
          <w:szCs w:val="24"/>
        </w:rPr>
        <w:t xml:space="preserve">the problems from 1200 BCE involving the Sea Peoples, </w:t>
      </w:r>
    </w:p>
    <w:p w:rsidR="0031249E" w:rsidRPr="00E468C5" w:rsidRDefault="003E3DE1" w:rsidP="00E468C5">
      <w:pPr>
        <w:numPr>
          <w:ilvl w:val="0"/>
          <w:numId w:val="1"/>
        </w:numPr>
        <w:contextualSpacing/>
        <w:jc w:val="both"/>
        <w:rPr>
          <w:rFonts w:ascii="Times New Roman" w:hAnsi="Times New Roman" w:cs="Times New Roman"/>
          <w:sz w:val="24"/>
          <w:szCs w:val="24"/>
        </w:rPr>
      </w:pPr>
      <w:r w:rsidRPr="00E468C5">
        <w:rPr>
          <w:rFonts w:ascii="Times New Roman" w:hAnsi="Times New Roman" w:cs="Times New Roman"/>
          <w:sz w:val="24"/>
          <w:szCs w:val="24"/>
        </w:rPr>
        <w:t>the Victory Hymn of Merneptah, which appears to indicate early Israeli settlers of the 12</w:t>
      </w:r>
      <w:r w:rsidRPr="00E468C5">
        <w:rPr>
          <w:rFonts w:ascii="Times New Roman" w:hAnsi="Times New Roman" w:cs="Times New Roman"/>
          <w:sz w:val="24"/>
          <w:szCs w:val="24"/>
          <w:vertAlign w:val="superscript"/>
        </w:rPr>
        <w:t>th</w:t>
      </w:r>
      <w:r w:rsidRPr="00E468C5">
        <w:rPr>
          <w:rFonts w:ascii="Times New Roman" w:hAnsi="Times New Roman" w:cs="Times New Roman"/>
          <w:sz w:val="24"/>
          <w:szCs w:val="24"/>
        </w:rPr>
        <w:t xml:space="preserve"> century BCE.</w:t>
      </w:r>
    </w:p>
    <w:p w:rsidR="003E3DE1" w:rsidRPr="0031249E" w:rsidRDefault="003E3DE1" w:rsidP="00E468C5">
      <w:pPr>
        <w:numPr>
          <w:ilvl w:val="0"/>
          <w:numId w:val="1"/>
        </w:numPr>
        <w:contextualSpacing/>
        <w:jc w:val="both"/>
        <w:rPr>
          <w:rFonts w:ascii="Times New Roman" w:hAnsi="Times New Roman" w:cs="Times New Roman"/>
          <w:sz w:val="24"/>
          <w:szCs w:val="24"/>
        </w:rPr>
      </w:pPr>
      <w:r w:rsidRPr="00E468C5">
        <w:rPr>
          <w:rFonts w:ascii="Times New Roman" w:hAnsi="Times New Roman" w:cs="Times New Roman"/>
          <w:sz w:val="24"/>
          <w:szCs w:val="24"/>
        </w:rPr>
        <w:t>Early possible appearance of Hebrew writing.</w:t>
      </w:r>
    </w:p>
    <w:p w:rsidR="0031249E" w:rsidRPr="0031249E" w:rsidRDefault="0031249E" w:rsidP="0031249E">
      <w:pPr>
        <w:ind w:left="720"/>
        <w:contextualSpacing/>
      </w:pPr>
    </w:p>
    <w:p w:rsidR="0031249E" w:rsidRPr="0031249E" w:rsidRDefault="0031249E" w:rsidP="00F94BD8">
      <w:pPr>
        <w:jc w:val="both"/>
        <w:rPr>
          <w:rFonts w:ascii="Times New Roman" w:hAnsi="Times New Roman" w:cs="Times New Roman"/>
          <w:sz w:val="24"/>
          <w:szCs w:val="24"/>
        </w:rPr>
      </w:pPr>
      <w:r w:rsidRPr="0031249E">
        <w:rPr>
          <w:rFonts w:ascii="Times New Roman" w:hAnsi="Times New Roman" w:cs="Times New Roman"/>
          <w:sz w:val="24"/>
          <w:szCs w:val="24"/>
        </w:rPr>
        <w:t>While each of the above occupy a particularised time-frame others chop these matters around placing the Hyksos closer to Akhenaten or further away, at all times avoiding the reality of a low population numbers in the hill-country and apparent lack of written material. These papers have attempted to avoid the seductions of the Biblical stories, which can more logically be seen as fabrications from the post-exilic period, and trace the reasons for their having been written-and possibly why such often violent stories should still be accepted as evidence of the Abrahamic god’s existence. Of course I bear in mind that many in the Abrahamic world still hold that Abraham existed and that the added stories of his activities is true, but these will be considered later. To conclude: immense energy has gone into finding archaeological proof for the Exodus and absolutely none has been found. We need to look at other answers for the event other than actuality.</w:t>
      </w:r>
    </w:p>
    <w:p w:rsidR="00911200" w:rsidRDefault="00911200" w:rsidP="00F94BD8">
      <w:pPr>
        <w:jc w:val="both"/>
        <w:rPr>
          <w:rFonts w:ascii="Times New Roman" w:hAnsi="Times New Roman" w:cs="Times New Roman"/>
          <w:b/>
          <w:sz w:val="24"/>
          <w:szCs w:val="24"/>
        </w:rPr>
      </w:pPr>
    </w:p>
    <w:p w:rsidR="00060126" w:rsidRPr="00F94BD8" w:rsidRDefault="00060126" w:rsidP="00F94BD8">
      <w:pPr>
        <w:jc w:val="both"/>
        <w:rPr>
          <w:rFonts w:ascii="Times New Roman" w:hAnsi="Times New Roman" w:cs="Times New Roman"/>
          <w:b/>
          <w:sz w:val="24"/>
          <w:szCs w:val="24"/>
        </w:rPr>
      </w:pPr>
      <w:r w:rsidRPr="00F94BD8">
        <w:rPr>
          <w:rFonts w:ascii="Times New Roman" w:hAnsi="Times New Roman" w:cs="Times New Roman"/>
          <w:b/>
          <w:sz w:val="24"/>
          <w:szCs w:val="24"/>
        </w:rPr>
        <w:t>Hyksos:</w:t>
      </w:r>
    </w:p>
    <w:p w:rsidR="000C04C3" w:rsidRDefault="00911200" w:rsidP="00F94BD8">
      <w:pPr>
        <w:jc w:val="both"/>
        <w:rPr>
          <w:rFonts w:ascii="Times New Roman" w:hAnsi="Times New Roman" w:cs="Times New Roman"/>
          <w:sz w:val="24"/>
          <w:szCs w:val="24"/>
        </w:rPr>
      </w:pPr>
      <w:r>
        <w:rPr>
          <w:rFonts w:ascii="Times New Roman" w:hAnsi="Times New Roman" w:cs="Times New Roman"/>
          <w:sz w:val="24"/>
          <w:szCs w:val="24"/>
        </w:rPr>
        <w:t xml:space="preserve">The Hyksos were West Semitic groups who migrated into Egypt c1800 and became sufficient in numbers to take over Lower Egypt, and create a capital at Avaris </w:t>
      </w:r>
      <w:r w:rsidR="0079743A">
        <w:rPr>
          <w:rFonts w:ascii="Times New Roman" w:hAnsi="Times New Roman" w:cs="Times New Roman"/>
          <w:sz w:val="24"/>
          <w:szCs w:val="24"/>
        </w:rPr>
        <w:t xml:space="preserve">situated </w:t>
      </w:r>
      <w:r w:rsidR="006727CB">
        <w:rPr>
          <w:rFonts w:ascii="Times New Roman" w:hAnsi="Times New Roman" w:cs="Times New Roman"/>
          <w:sz w:val="24"/>
          <w:szCs w:val="24"/>
        </w:rPr>
        <w:t>northeast</w:t>
      </w:r>
      <w:r w:rsidR="0079743A">
        <w:rPr>
          <w:rFonts w:ascii="Times New Roman" w:hAnsi="Times New Roman" w:cs="Times New Roman"/>
          <w:sz w:val="24"/>
          <w:szCs w:val="24"/>
        </w:rPr>
        <w:t xml:space="preserve"> of</w:t>
      </w:r>
      <w:r>
        <w:rPr>
          <w:rFonts w:ascii="Times New Roman" w:hAnsi="Times New Roman" w:cs="Times New Roman"/>
          <w:sz w:val="24"/>
          <w:szCs w:val="24"/>
        </w:rPr>
        <w:t xml:space="preserve"> the Delta. They had the advantage of a better technology than the Egyptians, who may still have used flint weapons. Although it tends to be assumed that an actual invasion is unlikely, this paper hold</w:t>
      </w:r>
      <w:r w:rsidR="0079743A">
        <w:rPr>
          <w:rFonts w:ascii="Times New Roman" w:hAnsi="Times New Roman" w:cs="Times New Roman"/>
          <w:sz w:val="24"/>
          <w:szCs w:val="24"/>
        </w:rPr>
        <w:t xml:space="preserve">s that it was possible but as </w:t>
      </w:r>
      <w:r>
        <w:rPr>
          <w:rFonts w:ascii="Times New Roman" w:hAnsi="Times New Roman" w:cs="Times New Roman"/>
          <w:sz w:val="24"/>
          <w:szCs w:val="24"/>
        </w:rPr>
        <w:t xml:space="preserve">Lower Egypt was </w:t>
      </w:r>
      <w:r w:rsidR="0079743A">
        <w:rPr>
          <w:rFonts w:ascii="Times New Roman" w:hAnsi="Times New Roman" w:cs="Times New Roman"/>
          <w:sz w:val="24"/>
          <w:szCs w:val="24"/>
        </w:rPr>
        <w:t xml:space="preserve">probably </w:t>
      </w:r>
      <w:r>
        <w:rPr>
          <w:rFonts w:ascii="Times New Roman" w:hAnsi="Times New Roman" w:cs="Times New Roman"/>
          <w:sz w:val="24"/>
          <w:szCs w:val="24"/>
        </w:rPr>
        <w:t>only loosely go</w:t>
      </w:r>
      <w:r w:rsidR="0079743A">
        <w:rPr>
          <w:rFonts w:ascii="Times New Roman" w:hAnsi="Times New Roman" w:cs="Times New Roman"/>
          <w:sz w:val="24"/>
          <w:szCs w:val="24"/>
        </w:rPr>
        <w:t xml:space="preserve">verned by the Egyptian King </w:t>
      </w:r>
      <w:r>
        <w:rPr>
          <w:rFonts w:ascii="Times New Roman" w:hAnsi="Times New Roman" w:cs="Times New Roman"/>
          <w:sz w:val="24"/>
          <w:szCs w:val="24"/>
        </w:rPr>
        <w:t>any invasion might have been only lightly opposed. As Hyksos means ‘</w:t>
      </w:r>
      <w:r w:rsidR="0079743A" w:rsidRPr="000D67D9">
        <w:rPr>
          <w:rFonts w:ascii="Times New Roman" w:hAnsi="Times New Roman" w:cs="Times New Roman"/>
          <w:i/>
          <w:sz w:val="24"/>
          <w:szCs w:val="24"/>
        </w:rPr>
        <w:t xml:space="preserve">rulers </w:t>
      </w:r>
      <w:r w:rsidRPr="000D67D9">
        <w:rPr>
          <w:rFonts w:ascii="Times New Roman" w:hAnsi="Times New Roman" w:cs="Times New Roman"/>
          <w:i/>
          <w:sz w:val="24"/>
          <w:szCs w:val="24"/>
        </w:rPr>
        <w:t>of foreign lands</w:t>
      </w:r>
      <w:r>
        <w:rPr>
          <w:rFonts w:ascii="Times New Roman" w:hAnsi="Times New Roman" w:cs="Times New Roman"/>
          <w:sz w:val="24"/>
          <w:szCs w:val="24"/>
        </w:rPr>
        <w:t>’</w:t>
      </w:r>
      <w:r w:rsidR="0079743A">
        <w:rPr>
          <w:rFonts w:ascii="Times New Roman" w:hAnsi="Times New Roman" w:cs="Times New Roman"/>
          <w:sz w:val="24"/>
          <w:szCs w:val="24"/>
        </w:rPr>
        <w:t>, elite groups are indicated</w:t>
      </w:r>
      <w:r w:rsidR="0027655C">
        <w:rPr>
          <w:rFonts w:ascii="Times New Roman" w:hAnsi="Times New Roman" w:cs="Times New Roman"/>
          <w:sz w:val="24"/>
          <w:szCs w:val="24"/>
        </w:rPr>
        <w:t xml:space="preserve"> and</w:t>
      </w:r>
      <w:r w:rsidR="0079743A">
        <w:rPr>
          <w:rFonts w:ascii="Times New Roman" w:hAnsi="Times New Roman" w:cs="Times New Roman"/>
          <w:sz w:val="24"/>
          <w:szCs w:val="24"/>
        </w:rPr>
        <w:t xml:space="preserve"> therefore</w:t>
      </w:r>
      <w:r w:rsidR="0027655C">
        <w:rPr>
          <w:rFonts w:ascii="Times New Roman" w:hAnsi="Times New Roman" w:cs="Times New Roman"/>
          <w:sz w:val="24"/>
          <w:szCs w:val="24"/>
        </w:rPr>
        <w:t xml:space="preserve"> an actual invasion is</w:t>
      </w:r>
      <w:r>
        <w:rPr>
          <w:rFonts w:ascii="Times New Roman" w:hAnsi="Times New Roman" w:cs="Times New Roman"/>
          <w:sz w:val="24"/>
          <w:szCs w:val="24"/>
        </w:rPr>
        <w:t xml:space="preserve"> a strong possibility. </w:t>
      </w:r>
      <w:r w:rsidR="006727CB">
        <w:rPr>
          <w:rFonts w:ascii="Times New Roman" w:hAnsi="Times New Roman" w:cs="Times New Roman"/>
          <w:sz w:val="24"/>
          <w:szCs w:val="24"/>
        </w:rPr>
        <w:t>The Hyksos may have included Hurrian groups</w:t>
      </w:r>
      <w:r w:rsidR="00A07CC9">
        <w:rPr>
          <w:rStyle w:val="Refdenotaderodap"/>
          <w:rFonts w:ascii="Times New Roman" w:hAnsi="Times New Roman" w:cs="Times New Roman"/>
          <w:sz w:val="24"/>
          <w:szCs w:val="24"/>
        </w:rPr>
        <w:footnoteReference w:id="13"/>
      </w:r>
      <w:r w:rsidR="006727CB">
        <w:rPr>
          <w:rFonts w:ascii="Times New Roman" w:hAnsi="Times New Roman" w:cs="Times New Roman"/>
          <w:sz w:val="24"/>
          <w:szCs w:val="24"/>
        </w:rPr>
        <w:t xml:space="preserve"> pushed out of Syria </w:t>
      </w:r>
      <w:r w:rsidR="009C05FF">
        <w:rPr>
          <w:rFonts w:ascii="Times New Roman" w:hAnsi="Times New Roman" w:cs="Times New Roman"/>
          <w:sz w:val="24"/>
          <w:szCs w:val="24"/>
        </w:rPr>
        <w:t>by the Hittites and other expanding empires</w:t>
      </w:r>
      <w:r w:rsidR="006727CB">
        <w:rPr>
          <w:rFonts w:ascii="Times New Roman" w:hAnsi="Times New Roman" w:cs="Times New Roman"/>
          <w:sz w:val="24"/>
          <w:szCs w:val="24"/>
        </w:rPr>
        <w:t xml:space="preserve">. Palestinian groups appear not to have been involved. </w:t>
      </w:r>
      <w:r w:rsidR="000C04C3">
        <w:rPr>
          <w:rFonts w:ascii="Times New Roman" w:hAnsi="Times New Roman" w:cs="Times New Roman"/>
          <w:sz w:val="24"/>
          <w:szCs w:val="24"/>
        </w:rPr>
        <w:t>We cannot actually be sure that the Semitic migrants that settled in Egypt from c 1800 were connected to the largely Semitic invaders that arrived later. The Old Kingdom had long had contact with Canaanite cities, and was on mainly friendly terms with a number of them, especially Byblos.</w:t>
      </w:r>
    </w:p>
    <w:p w:rsidR="00911200" w:rsidRDefault="0027655C" w:rsidP="00F94BD8">
      <w:pPr>
        <w:jc w:val="both"/>
        <w:rPr>
          <w:rFonts w:ascii="Times New Roman" w:hAnsi="Times New Roman" w:cs="Times New Roman"/>
          <w:sz w:val="24"/>
          <w:szCs w:val="24"/>
        </w:rPr>
      </w:pPr>
      <w:r>
        <w:rPr>
          <w:rFonts w:ascii="Times New Roman" w:hAnsi="Times New Roman" w:cs="Times New Roman"/>
          <w:sz w:val="24"/>
          <w:szCs w:val="24"/>
        </w:rPr>
        <w:t>Hyksos</w:t>
      </w:r>
      <w:r w:rsidR="00911200">
        <w:rPr>
          <w:rFonts w:ascii="Times New Roman" w:hAnsi="Times New Roman" w:cs="Times New Roman"/>
          <w:sz w:val="24"/>
          <w:szCs w:val="24"/>
        </w:rPr>
        <w:t xml:space="preserve"> rule lasted just over a century before they were ousted by Ahmose. The Egyptians then, presented with large armies that suddenly had no purpose, invaded Canaan. There was an element of revenge and the need to protect themselv</w:t>
      </w:r>
      <w:r w:rsidR="006727CB">
        <w:rPr>
          <w:rFonts w:ascii="Times New Roman" w:hAnsi="Times New Roman" w:cs="Times New Roman"/>
          <w:sz w:val="24"/>
          <w:szCs w:val="24"/>
        </w:rPr>
        <w:t>es from future invasions from the Levant</w:t>
      </w:r>
      <w:r w:rsidR="00911200">
        <w:rPr>
          <w:rFonts w:ascii="Times New Roman" w:hAnsi="Times New Roman" w:cs="Times New Roman"/>
          <w:sz w:val="24"/>
          <w:szCs w:val="24"/>
        </w:rPr>
        <w:t xml:space="preserve"> and Syria in their actions, accounting for the later oppression of the Canaan</w:t>
      </w:r>
      <w:r w:rsidR="006727CB">
        <w:rPr>
          <w:rFonts w:ascii="Times New Roman" w:hAnsi="Times New Roman" w:cs="Times New Roman"/>
          <w:sz w:val="24"/>
          <w:szCs w:val="24"/>
        </w:rPr>
        <w:t>ite</w:t>
      </w:r>
      <w:r w:rsidR="00911200">
        <w:rPr>
          <w:rFonts w:ascii="Times New Roman" w:hAnsi="Times New Roman" w:cs="Times New Roman"/>
          <w:sz w:val="24"/>
          <w:szCs w:val="24"/>
        </w:rPr>
        <w:t xml:space="preserve"> population.</w:t>
      </w:r>
      <w:r w:rsidR="006727CB">
        <w:rPr>
          <w:rFonts w:ascii="Times New Roman" w:hAnsi="Times New Roman" w:cs="Times New Roman"/>
          <w:sz w:val="24"/>
          <w:szCs w:val="24"/>
        </w:rPr>
        <w:t xml:space="preserve"> T</w:t>
      </w:r>
      <w:r w:rsidR="00F302CE">
        <w:rPr>
          <w:rFonts w:ascii="Times New Roman" w:hAnsi="Times New Roman" w:cs="Times New Roman"/>
          <w:sz w:val="24"/>
          <w:szCs w:val="24"/>
        </w:rPr>
        <w:t xml:space="preserve">he connection of Hyksos and </w:t>
      </w:r>
      <w:r w:rsidR="006727CB">
        <w:rPr>
          <w:rFonts w:ascii="Times New Roman" w:hAnsi="Times New Roman" w:cs="Times New Roman"/>
          <w:sz w:val="24"/>
          <w:szCs w:val="24"/>
        </w:rPr>
        <w:t>Exodus originated with Josephus</w:t>
      </w:r>
      <w:r w:rsidR="00F302CE">
        <w:rPr>
          <w:rFonts w:ascii="Times New Roman" w:hAnsi="Times New Roman" w:cs="Times New Roman"/>
          <w:sz w:val="24"/>
          <w:szCs w:val="24"/>
        </w:rPr>
        <w:t xml:space="preserve"> and requires much contortions of history and evidence to be even vaguely credible</w:t>
      </w:r>
      <w:r w:rsidR="006727CB">
        <w:rPr>
          <w:rFonts w:ascii="Times New Roman" w:hAnsi="Times New Roman" w:cs="Times New Roman"/>
          <w:sz w:val="24"/>
          <w:szCs w:val="24"/>
        </w:rPr>
        <w:t>.</w:t>
      </w:r>
      <w:r w:rsidR="00911200">
        <w:rPr>
          <w:rFonts w:ascii="Times New Roman" w:hAnsi="Times New Roman" w:cs="Times New Roman"/>
          <w:sz w:val="24"/>
          <w:szCs w:val="24"/>
        </w:rPr>
        <w:t xml:space="preserve"> </w:t>
      </w:r>
    </w:p>
    <w:p w:rsidR="00BC19A3" w:rsidRDefault="00BC19A3" w:rsidP="00F94BD8">
      <w:pPr>
        <w:jc w:val="both"/>
        <w:rPr>
          <w:rFonts w:ascii="Times New Roman" w:hAnsi="Times New Roman" w:cs="Times New Roman"/>
          <w:sz w:val="24"/>
          <w:szCs w:val="24"/>
        </w:rPr>
      </w:pPr>
    </w:p>
    <w:p w:rsidR="0031249E" w:rsidRPr="0031249E" w:rsidRDefault="0031249E" w:rsidP="00F94BD8">
      <w:pPr>
        <w:jc w:val="both"/>
        <w:rPr>
          <w:rFonts w:ascii="Times New Roman" w:hAnsi="Times New Roman" w:cs="Times New Roman"/>
          <w:sz w:val="24"/>
          <w:szCs w:val="24"/>
        </w:rPr>
      </w:pPr>
      <w:r w:rsidRPr="0031249E">
        <w:rPr>
          <w:rFonts w:ascii="Times New Roman" w:hAnsi="Times New Roman" w:cs="Times New Roman"/>
          <w:sz w:val="24"/>
          <w:szCs w:val="24"/>
        </w:rPr>
        <w:lastRenderedPageBreak/>
        <w:t>Semitic migrations into Lower Egypt w</w:t>
      </w:r>
      <w:r w:rsidR="009C05FF">
        <w:rPr>
          <w:rFonts w:ascii="Times New Roman" w:hAnsi="Times New Roman" w:cs="Times New Roman"/>
          <w:sz w:val="24"/>
          <w:szCs w:val="24"/>
        </w:rPr>
        <w:t>ould appear to be reflected in b</w:t>
      </w:r>
      <w:r w:rsidRPr="0031249E">
        <w:rPr>
          <w:rFonts w:ascii="Times New Roman" w:hAnsi="Times New Roman" w:cs="Times New Roman"/>
          <w:sz w:val="24"/>
          <w:szCs w:val="24"/>
        </w:rPr>
        <w:t>iblical stories, with Abraham migrating there temporarily, and Joseph going there permanently with his family, the clan of Isra</w:t>
      </w:r>
      <w:r w:rsidR="009C05FF">
        <w:rPr>
          <w:rFonts w:ascii="Times New Roman" w:hAnsi="Times New Roman" w:cs="Times New Roman"/>
          <w:sz w:val="24"/>
          <w:szCs w:val="24"/>
        </w:rPr>
        <w:t>el. This group, and the stories</w:t>
      </w:r>
      <w:r w:rsidRPr="0031249E">
        <w:rPr>
          <w:rFonts w:ascii="Times New Roman" w:hAnsi="Times New Roman" w:cs="Times New Roman"/>
          <w:sz w:val="24"/>
          <w:szCs w:val="24"/>
        </w:rPr>
        <w:t xml:space="preserve"> connected to them, represented the original narratives of Israel while Abraham did so of Judah (Hoffmeier, page 7). Throughout the Middle and New Kingdom Egypt was subject to the coming and going of different Semitic groups, from urban areas and pastoralists. The limited evidence </w:t>
      </w:r>
      <w:r w:rsidR="006C5E00">
        <w:rPr>
          <w:rFonts w:ascii="Times New Roman" w:hAnsi="Times New Roman" w:cs="Times New Roman"/>
          <w:sz w:val="24"/>
          <w:szCs w:val="24"/>
        </w:rPr>
        <w:t xml:space="preserve">available at present </w:t>
      </w:r>
      <w:r w:rsidRPr="0031249E">
        <w:rPr>
          <w:rFonts w:ascii="Times New Roman" w:hAnsi="Times New Roman" w:cs="Times New Roman"/>
          <w:sz w:val="24"/>
          <w:szCs w:val="24"/>
        </w:rPr>
        <w:t>places Hyksos’ origins in the Levant</w:t>
      </w:r>
      <w:r w:rsidR="00684CB6">
        <w:rPr>
          <w:rStyle w:val="Refdenotaderodap"/>
          <w:rFonts w:ascii="Times New Roman" w:hAnsi="Times New Roman" w:cs="Times New Roman"/>
          <w:sz w:val="24"/>
          <w:szCs w:val="24"/>
        </w:rPr>
        <w:footnoteReference w:id="14"/>
      </w:r>
      <w:r w:rsidRPr="0031249E">
        <w:rPr>
          <w:rFonts w:ascii="Times New Roman" w:hAnsi="Times New Roman" w:cs="Times New Roman"/>
          <w:sz w:val="24"/>
          <w:szCs w:val="24"/>
        </w:rPr>
        <w:t xml:space="preserve"> but possibly the city areas, and most certainly not the hill country</w:t>
      </w:r>
      <w:r w:rsidR="0086573D">
        <w:rPr>
          <w:rFonts w:ascii="Times New Roman" w:hAnsi="Times New Roman" w:cs="Times New Roman"/>
          <w:sz w:val="24"/>
          <w:szCs w:val="24"/>
        </w:rPr>
        <w:t>,</w:t>
      </w:r>
      <w:r w:rsidRPr="0031249E">
        <w:rPr>
          <w:rFonts w:ascii="Times New Roman" w:hAnsi="Times New Roman" w:cs="Times New Roman"/>
          <w:sz w:val="24"/>
          <w:szCs w:val="24"/>
        </w:rPr>
        <w:t xml:space="preserve"> which by and large was sparsely inhabited. </w:t>
      </w:r>
      <w:r w:rsidR="00BC19A3">
        <w:rPr>
          <w:rFonts w:ascii="Times New Roman" w:hAnsi="Times New Roman" w:cs="Times New Roman"/>
          <w:sz w:val="24"/>
          <w:szCs w:val="24"/>
        </w:rPr>
        <w:t>The tendency of nomad groups to visit Egypt for its resources during times of climate-induced crisis</w:t>
      </w:r>
      <w:r w:rsidR="005518E6">
        <w:rPr>
          <w:rFonts w:ascii="Times New Roman" w:hAnsi="Times New Roman" w:cs="Times New Roman"/>
          <w:sz w:val="24"/>
          <w:szCs w:val="24"/>
        </w:rPr>
        <w:t xml:space="preserve"> or from tradition or through trade seems to have persisted into the 1</w:t>
      </w:r>
      <w:r w:rsidR="005518E6" w:rsidRPr="005518E6">
        <w:rPr>
          <w:rFonts w:ascii="Times New Roman" w:hAnsi="Times New Roman" w:cs="Times New Roman"/>
          <w:sz w:val="24"/>
          <w:szCs w:val="24"/>
          <w:vertAlign w:val="superscript"/>
        </w:rPr>
        <w:t>st</w:t>
      </w:r>
      <w:r w:rsidR="005518E6">
        <w:rPr>
          <w:rFonts w:ascii="Times New Roman" w:hAnsi="Times New Roman" w:cs="Times New Roman"/>
          <w:sz w:val="24"/>
          <w:szCs w:val="24"/>
        </w:rPr>
        <w:t xml:space="preserve"> millennium. Extrapolating the existence of a Hebrew group into the 2</w:t>
      </w:r>
      <w:r w:rsidR="005518E6" w:rsidRPr="005518E6">
        <w:rPr>
          <w:rFonts w:ascii="Times New Roman" w:hAnsi="Times New Roman" w:cs="Times New Roman"/>
          <w:sz w:val="24"/>
          <w:szCs w:val="24"/>
          <w:vertAlign w:val="superscript"/>
        </w:rPr>
        <w:t>nd</w:t>
      </w:r>
      <w:r w:rsidR="005518E6">
        <w:rPr>
          <w:rFonts w:ascii="Times New Roman" w:hAnsi="Times New Roman" w:cs="Times New Roman"/>
          <w:sz w:val="24"/>
          <w:szCs w:val="24"/>
        </w:rPr>
        <w:t xml:space="preserve"> millennium is therefore not necessary to explain the recording of these activities. The anachronistic appearance of camels in the Abrahamic narrative confirms this.  </w:t>
      </w:r>
    </w:p>
    <w:p w:rsidR="001A57AA" w:rsidRPr="00F94BD8" w:rsidRDefault="0031249E" w:rsidP="00F94BD8">
      <w:pPr>
        <w:jc w:val="both"/>
        <w:rPr>
          <w:rFonts w:ascii="Times New Roman" w:hAnsi="Times New Roman" w:cs="Times New Roman"/>
          <w:sz w:val="24"/>
          <w:szCs w:val="24"/>
        </w:rPr>
      </w:pPr>
      <w:r w:rsidRPr="0031249E">
        <w:rPr>
          <w:rFonts w:ascii="Times New Roman" w:hAnsi="Times New Roman" w:cs="Times New Roman"/>
          <w:sz w:val="24"/>
          <w:szCs w:val="24"/>
        </w:rPr>
        <w:t>The idea that early Hebrews were nomadic pastoralists is written into people’s minds, even though Abraham apparently</w:t>
      </w:r>
      <w:r w:rsidR="00AE6804">
        <w:rPr>
          <w:rFonts w:ascii="Times New Roman" w:hAnsi="Times New Roman" w:cs="Times New Roman"/>
          <w:sz w:val="24"/>
          <w:szCs w:val="24"/>
        </w:rPr>
        <w:t xml:space="preserve"> came from an urban background. I</w:t>
      </w:r>
      <w:r w:rsidR="005518E6">
        <w:rPr>
          <w:rFonts w:ascii="Times New Roman" w:hAnsi="Times New Roman" w:cs="Times New Roman"/>
          <w:sz w:val="24"/>
          <w:szCs w:val="24"/>
        </w:rPr>
        <w:t>t is</w:t>
      </w:r>
      <w:r w:rsidR="0064060E" w:rsidRPr="00F94BD8">
        <w:rPr>
          <w:rFonts w:ascii="Times New Roman" w:hAnsi="Times New Roman" w:cs="Times New Roman"/>
          <w:sz w:val="24"/>
          <w:szCs w:val="24"/>
        </w:rPr>
        <w:t xml:space="preserve"> not </w:t>
      </w:r>
      <w:r w:rsidR="005518E6">
        <w:rPr>
          <w:rFonts w:ascii="Times New Roman" w:hAnsi="Times New Roman" w:cs="Times New Roman"/>
          <w:sz w:val="24"/>
          <w:szCs w:val="24"/>
        </w:rPr>
        <w:t>necessarily true</w:t>
      </w:r>
      <w:r w:rsidR="0064060E" w:rsidRPr="00F94BD8">
        <w:rPr>
          <w:rFonts w:ascii="Times New Roman" w:hAnsi="Times New Roman" w:cs="Times New Roman"/>
          <w:sz w:val="24"/>
          <w:szCs w:val="24"/>
        </w:rPr>
        <w:t>;</w:t>
      </w:r>
      <w:r w:rsidRPr="0031249E">
        <w:rPr>
          <w:rFonts w:ascii="Times New Roman" w:hAnsi="Times New Roman" w:cs="Times New Roman"/>
          <w:sz w:val="24"/>
          <w:szCs w:val="24"/>
        </w:rPr>
        <w:t xml:space="preserve"> </w:t>
      </w:r>
      <w:r w:rsidR="0064060E" w:rsidRPr="00F94BD8">
        <w:rPr>
          <w:rFonts w:ascii="Times New Roman" w:hAnsi="Times New Roman" w:cs="Times New Roman"/>
          <w:sz w:val="24"/>
          <w:szCs w:val="24"/>
        </w:rPr>
        <w:t xml:space="preserve">it may </w:t>
      </w:r>
      <w:r w:rsidR="00AE6804">
        <w:rPr>
          <w:rFonts w:ascii="Times New Roman" w:hAnsi="Times New Roman" w:cs="Times New Roman"/>
          <w:sz w:val="24"/>
          <w:szCs w:val="24"/>
        </w:rPr>
        <w:t xml:space="preserve">instead </w:t>
      </w:r>
      <w:r w:rsidR="0064060E" w:rsidRPr="00F94BD8">
        <w:rPr>
          <w:rFonts w:ascii="Times New Roman" w:hAnsi="Times New Roman" w:cs="Times New Roman"/>
          <w:sz w:val="24"/>
          <w:szCs w:val="24"/>
        </w:rPr>
        <w:t>be</w:t>
      </w:r>
      <w:r w:rsidRPr="0031249E">
        <w:rPr>
          <w:rFonts w:ascii="Times New Roman" w:hAnsi="Times New Roman" w:cs="Times New Roman"/>
          <w:sz w:val="24"/>
          <w:szCs w:val="24"/>
        </w:rPr>
        <w:t xml:space="preserve"> rather a romantic image or a way of </w:t>
      </w:r>
      <w:r w:rsidR="00344788">
        <w:rPr>
          <w:rFonts w:ascii="Times New Roman" w:hAnsi="Times New Roman" w:cs="Times New Roman"/>
          <w:sz w:val="24"/>
          <w:szCs w:val="24"/>
        </w:rPr>
        <w:t>the writers to not situate</w:t>
      </w:r>
      <w:r w:rsidRPr="0031249E">
        <w:rPr>
          <w:rFonts w:ascii="Times New Roman" w:hAnsi="Times New Roman" w:cs="Times New Roman"/>
          <w:sz w:val="24"/>
          <w:szCs w:val="24"/>
        </w:rPr>
        <w:t xml:space="preserve"> the </w:t>
      </w:r>
      <w:r w:rsidR="00344788">
        <w:rPr>
          <w:rFonts w:ascii="Times New Roman" w:hAnsi="Times New Roman" w:cs="Times New Roman"/>
          <w:sz w:val="24"/>
          <w:szCs w:val="24"/>
        </w:rPr>
        <w:t xml:space="preserve">Abraham </w:t>
      </w:r>
      <w:r w:rsidRPr="0031249E">
        <w:rPr>
          <w:rFonts w:ascii="Times New Roman" w:hAnsi="Times New Roman" w:cs="Times New Roman"/>
          <w:sz w:val="24"/>
          <w:szCs w:val="24"/>
        </w:rPr>
        <w:t>family-group in Canaan until it became theirs</w:t>
      </w:r>
      <w:r w:rsidR="00E236A5" w:rsidRPr="00F94BD8">
        <w:rPr>
          <w:rFonts w:ascii="Times New Roman" w:hAnsi="Times New Roman" w:cs="Times New Roman"/>
          <w:sz w:val="24"/>
          <w:szCs w:val="24"/>
        </w:rPr>
        <w:t>, avoiding cities as described in the story of Lot and his family</w:t>
      </w:r>
      <w:r w:rsidRPr="0031249E">
        <w:rPr>
          <w:rFonts w:ascii="Times New Roman" w:hAnsi="Times New Roman" w:cs="Times New Roman"/>
          <w:sz w:val="24"/>
          <w:szCs w:val="24"/>
        </w:rPr>
        <w:t xml:space="preserve">. </w:t>
      </w:r>
      <w:r w:rsidR="00C519B9">
        <w:rPr>
          <w:rFonts w:ascii="Times New Roman" w:hAnsi="Times New Roman" w:cs="Times New Roman"/>
          <w:sz w:val="24"/>
          <w:szCs w:val="24"/>
        </w:rPr>
        <w:t>As YHWH had promised the land to Abraham’s descendants, occupying foreign polities, squatters in effect</w:t>
      </w:r>
      <w:r w:rsidR="00AE6804">
        <w:rPr>
          <w:rFonts w:ascii="Times New Roman" w:hAnsi="Times New Roman" w:cs="Times New Roman"/>
          <w:sz w:val="24"/>
          <w:szCs w:val="24"/>
        </w:rPr>
        <w:t xml:space="preserve">, </w:t>
      </w:r>
      <w:r w:rsidR="00344788">
        <w:rPr>
          <w:rFonts w:ascii="Times New Roman" w:hAnsi="Times New Roman" w:cs="Times New Roman"/>
          <w:sz w:val="24"/>
          <w:szCs w:val="24"/>
        </w:rPr>
        <w:t xml:space="preserve">who were </w:t>
      </w:r>
      <w:r w:rsidR="007E26AE">
        <w:rPr>
          <w:rFonts w:ascii="Times New Roman" w:hAnsi="Times New Roman" w:cs="Times New Roman"/>
          <w:sz w:val="24"/>
          <w:szCs w:val="24"/>
        </w:rPr>
        <w:t>the real reason for the destruction of Sodom and Gomorrah,</w:t>
      </w:r>
      <w:r w:rsidR="00C519B9">
        <w:rPr>
          <w:rFonts w:ascii="Times New Roman" w:hAnsi="Times New Roman" w:cs="Times New Roman"/>
          <w:sz w:val="24"/>
          <w:szCs w:val="24"/>
        </w:rPr>
        <w:t xml:space="preserve"> would have proved incomprehensible to the writers. </w:t>
      </w:r>
      <w:r w:rsidRPr="0031249E">
        <w:rPr>
          <w:rFonts w:ascii="Times New Roman" w:hAnsi="Times New Roman" w:cs="Times New Roman"/>
          <w:sz w:val="24"/>
          <w:szCs w:val="24"/>
        </w:rPr>
        <w:t xml:space="preserve">Nevertheless, of course those who attempt to look for the truth of early Hebrews often search for </w:t>
      </w:r>
      <w:r w:rsidR="00E236A5" w:rsidRPr="00F94BD8">
        <w:rPr>
          <w:rFonts w:ascii="Times New Roman" w:hAnsi="Times New Roman" w:cs="Times New Roman"/>
          <w:sz w:val="24"/>
          <w:szCs w:val="24"/>
        </w:rPr>
        <w:t>pastoralists</w:t>
      </w:r>
      <w:r w:rsidRPr="0031249E">
        <w:rPr>
          <w:rFonts w:ascii="Times New Roman" w:hAnsi="Times New Roman" w:cs="Times New Roman"/>
          <w:sz w:val="24"/>
          <w:szCs w:val="24"/>
        </w:rPr>
        <w:t xml:space="preserve"> in the record-the Habiru for example, who true were less </w:t>
      </w:r>
      <w:r w:rsidR="00E236A5" w:rsidRPr="00F94BD8">
        <w:rPr>
          <w:rFonts w:ascii="Times New Roman" w:hAnsi="Times New Roman" w:cs="Times New Roman"/>
          <w:sz w:val="24"/>
          <w:szCs w:val="24"/>
        </w:rPr>
        <w:t>pastoralists</w:t>
      </w:r>
      <w:r w:rsidRPr="0031249E">
        <w:rPr>
          <w:rFonts w:ascii="Times New Roman" w:hAnsi="Times New Roman" w:cs="Times New Roman"/>
          <w:sz w:val="24"/>
          <w:szCs w:val="24"/>
        </w:rPr>
        <w:t xml:space="preserve"> than anti-city or anti-urban</w:t>
      </w:r>
      <w:r w:rsidR="00344788">
        <w:rPr>
          <w:rFonts w:ascii="Times New Roman" w:hAnsi="Times New Roman" w:cs="Times New Roman"/>
          <w:sz w:val="24"/>
          <w:szCs w:val="24"/>
        </w:rPr>
        <w:t xml:space="preserve">, or Shasu who were nomads </w:t>
      </w:r>
      <w:r w:rsidR="00682EEC">
        <w:rPr>
          <w:rFonts w:ascii="Times New Roman" w:hAnsi="Times New Roman" w:cs="Times New Roman"/>
          <w:sz w:val="24"/>
          <w:szCs w:val="24"/>
        </w:rPr>
        <w:t>and were involved with</w:t>
      </w:r>
      <w:r w:rsidR="00344788">
        <w:rPr>
          <w:rFonts w:ascii="Times New Roman" w:hAnsi="Times New Roman" w:cs="Times New Roman"/>
          <w:sz w:val="24"/>
          <w:szCs w:val="24"/>
        </w:rPr>
        <w:t xml:space="preserve"> Egypt at various times but who are normally associated with the Transjordan</w:t>
      </w:r>
      <w:r w:rsidRPr="0031249E">
        <w:rPr>
          <w:rFonts w:ascii="Times New Roman" w:hAnsi="Times New Roman" w:cs="Times New Roman"/>
          <w:sz w:val="24"/>
          <w:szCs w:val="24"/>
        </w:rPr>
        <w:t xml:space="preserve">. Pastoralists of the Late Bronze </w:t>
      </w:r>
      <w:r w:rsidR="00A771BE" w:rsidRPr="00F94BD8">
        <w:rPr>
          <w:rFonts w:ascii="Times New Roman" w:hAnsi="Times New Roman" w:cs="Times New Roman"/>
          <w:sz w:val="24"/>
          <w:szCs w:val="24"/>
        </w:rPr>
        <w:t xml:space="preserve">Age </w:t>
      </w:r>
      <w:r w:rsidRPr="0031249E">
        <w:rPr>
          <w:rFonts w:ascii="Times New Roman" w:hAnsi="Times New Roman" w:cs="Times New Roman"/>
          <w:sz w:val="24"/>
          <w:szCs w:val="24"/>
        </w:rPr>
        <w:t>and Iron Age I were unlikely to be Hebrew anyway as the ethnic group fitting that picture did not emerge until later. The remark made by Mer</w:t>
      </w:r>
      <w:r w:rsidR="007E26AE">
        <w:rPr>
          <w:rFonts w:ascii="Times New Roman" w:hAnsi="Times New Roman" w:cs="Times New Roman"/>
          <w:sz w:val="24"/>
          <w:szCs w:val="24"/>
        </w:rPr>
        <w:t>n</w:t>
      </w:r>
      <w:r w:rsidRPr="0031249E">
        <w:rPr>
          <w:rFonts w:ascii="Times New Roman" w:hAnsi="Times New Roman" w:cs="Times New Roman"/>
          <w:sz w:val="24"/>
          <w:szCs w:val="24"/>
        </w:rPr>
        <w:t>eptah on</w:t>
      </w:r>
      <w:r w:rsidR="00884BDF">
        <w:rPr>
          <w:rFonts w:ascii="Times New Roman" w:hAnsi="Times New Roman" w:cs="Times New Roman"/>
          <w:sz w:val="24"/>
          <w:szCs w:val="24"/>
        </w:rPr>
        <w:t xml:space="preserve"> the victory stela </w:t>
      </w:r>
      <w:r w:rsidR="007E26AE">
        <w:rPr>
          <w:rFonts w:ascii="Times New Roman" w:hAnsi="Times New Roman" w:cs="Times New Roman"/>
          <w:sz w:val="24"/>
          <w:szCs w:val="24"/>
        </w:rPr>
        <w:t>may</w:t>
      </w:r>
      <w:r w:rsidRPr="0031249E">
        <w:rPr>
          <w:rFonts w:ascii="Times New Roman" w:hAnsi="Times New Roman" w:cs="Times New Roman"/>
          <w:sz w:val="24"/>
          <w:szCs w:val="24"/>
        </w:rPr>
        <w:t xml:space="preserve"> indicate that </w:t>
      </w:r>
      <w:r w:rsidRPr="007E26AE">
        <w:rPr>
          <w:rFonts w:ascii="Times New Roman" w:hAnsi="Times New Roman" w:cs="Times New Roman"/>
          <w:i/>
          <w:sz w:val="24"/>
          <w:szCs w:val="24"/>
        </w:rPr>
        <w:t xml:space="preserve">Israel </w:t>
      </w:r>
      <w:r w:rsidRPr="0031249E">
        <w:rPr>
          <w:rFonts w:ascii="Times New Roman" w:hAnsi="Times New Roman" w:cs="Times New Roman"/>
          <w:sz w:val="24"/>
          <w:szCs w:val="24"/>
        </w:rPr>
        <w:t xml:space="preserve">references a </w:t>
      </w:r>
      <w:r w:rsidR="00884BDF">
        <w:rPr>
          <w:rFonts w:ascii="Times New Roman" w:hAnsi="Times New Roman" w:cs="Times New Roman"/>
          <w:sz w:val="24"/>
          <w:szCs w:val="24"/>
        </w:rPr>
        <w:t xml:space="preserve">geographic </w:t>
      </w:r>
      <w:r w:rsidRPr="0031249E">
        <w:rPr>
          <w:rFonts w:ascii="Times New Roman" w:hAnsi="Times New Roman" w:cs="Times New Roman"/>
          <w:sz w:val="24"/>
          <w:szCs w:val="24"/>
        </w:rPr>
        <w:t xml:space="preserve">place in which groups of people lived, possibly the hill-country of later Hebrew Israel, although I would argue that even then their Hebrew ethnicity was questionable, and that the area consisted of mixed groups that </w:t>
      </w:r>
      <w:r w:rsidR="00884BDF">
        <w:rPr>
          <w:rFonts w:ascii="Times New Roman" w:hAnsi="Times New Roman" w:cs="Times New Roman"/>
          <w:sz w:val="24"/>
          <w:szCs w:val="24"/>
        </w:rPr>
        <w:t xml:space="preserve">even </w:t>
      </w:r>
      <w:r w:rsidRPr="0031249E">
        <w:rPr>
          <w:rFonts w:ascii="Times New Roman" w:hAnsi="Times New Roman" w:cs="Times New Roman"/>
          <w:sz w:val="24"/>
          <w:szCs w:val="24"/>
        </w:rPr>
        <w:t xml:space="preserve">under the </w:t>
      </w:r>
      <w:r w:rsidR="00AE6804">
        <w:rPr>
          <w:rFonts w:ascii="Times New Roman" w:hAnsi="Times New Roman" w:cs="Times New Roman"/>
          <w:sz w:val="24"/>
          <w:szCs w:val="24"/>
        </w:rPr>
        <w:t xml:space="preserve">later </w:t>
      </w:r>
      <w:r w:rsidRPr="0031249E">
        <w:rPr>
          <w:rFonts w:ascii="Times New Roman" w:hAnsi="Times New Roman" w:cs="Times New Roman"/>
          <w:sz w:val="24"/>
          <w:szCs w:val="24"/>
        </w:rPr>
        <w:t>militaristic Omrid</w:t>
      </w:r>
      <w:r w:rsidR="007E26AE">
        <w:rPr>
          <w:rFonts w:ascii="Times New Roman" w:hAnsi="Times New Roman" w:cs="Times New Roman"/>
          <w:sz w:val="24"/>
          <w:szCs w:val="24"/>
        </w:rPr>
        <w:t>e</w:t>
      </w:r>
      <w:r w:rsidRPr="0031249E">
        <w:rPr>
          <w:rFonts w:ascii="Times New Roman" w:hAnsi="Times New Roman" w:cs="Times New Roman"/>
          <w:sz w:val="24"/>
          <w:szCs w:val="24"/>
        </w:rPr>
        <w:t xml:space="preserve"> kings, like </w:t>
      </w:r>
      <w:r w:rsidR="007E26AE">
        <w:rPr>
          <w:rFonts w:ascii="Times New Roman" w:hAnsi="Times New Roman" w:cs="Times New Roman"/>
          <w:sz w:val="24"/>
          <w:szCs w:val="24"/>
        </w:rPr>
        <w:t xml:space="preserve">the socio-political situation in </w:t>
      </w:r>
      <w:r w:rsidRPr="0031249E">
        <w:rPr>
          <w:rFonts w:ascii="Times New Roman" w:hAnsi="Times New Roman" w:cs="Times New Roman"/>
          <w:sz w:val="24"/>
          <w:szCs w:val="24"/>
        </w:rPr>
        <w:t xml:space="preserve">Moab, formed a loosely formed state. YHWH was a royal god and there may therefore have been a family or clan connection with a similar group in Judah. The Hebrew/YHWH/Monotheistic state was post-exile. </w:t>
      </w:r>
    </w:p>
    <w:p w:rsidR="001A57AA" w:rsidRDefault="001A57AA" w:rsidP="00F94BD8">
      <w:pPr>
        <w:jc w:val="both"/>
        <w:rPr>
          <w:rFonts w:ascii="Times New Roman" w:hAnsi="Times New Roman" w:cs="Times New Roman"/>
          <w:sz w:val="24"/>
          <w:szCs w:val="24"/>
        </w:rPr>
      </w:pPr>
      <w:r w:rsidRPr="0031249E">
        <w:rPr>
          <w:rFonts w:ascii="Times New Roman" w:hAnsi="Times New Roman" w:cs="Times New Roman"/>
          <w:sz w:val="24"/>
          <w:szCs w:val="24"/>
        </w:rPr>
        <w:t>Although it is possible that the Exodus itself might symbolise the ejection of the Hyksos</w:t>
      </w:r>
      <w:r w:rsidRPr="00F94BD8">
        <w:rPr>
          <w:rFonts w:ascii="Times New Roman" w:hAnsi="Times New Roman" w:cs="Times New Roman"/>
          <w:sz w:val="24"/>
          <w:szCs w:val="24"/>
          <w:vertAlign w:val="superscript"/>
        </w:rPr>
        <w:footnoteReference w:id="15"/>
      </w:r>
      <w:r w:rsidRPr="0031249E">
        <w:rPr>
          <w:rFonts w:ascii="Times New Roman" w:hAnsi="Times New Roman" w:cs="Times New Roman"/>
          <w:sz w:val="24"/>
          <w:szCs w:val="24"/>
        </w:rPr>
        <w:t>, only some might have been forcibly ejected</w:t>
      </w:r>
      <w:r w:rsidR="007E26AE">
        <w:rPr>
          <w:rFonts w:ascii="Times New Roman" w:hAnsi="Times New Roman" w:cs="Times New Roman"/>
          <w:sz w:val="24"/>
          <w:szCs w:val="24"/>
        </w:rPr>
        <w:t>,</w:t>
      </w:r>
      <w:r w:rsidRPr="0031249E">
        <w:rPr>
          <w:rFonts w:ascii="Times New Roman" w:hAnsi="Times New Roman" w:cs="Times New Roman"/>
          <w:sz w:val="24"/>
          <w:szCs w:val="24"/>
        </w:rPr>
        <w:t xml:space="preserve"> not all. Being Egyptian depended on language and state of mind not ethnicity. Joseph of course</w:t>
      </w:r>
      <w:r w:rsidR="00AE6804">
        <w:rPr>
          <w:rFonts w:ascii="Times New Roman" w:hAnsi="Times New Roman" w:cs="Times New Roman"/>
          <w:sz w:val="24"/>
          <w:szCs w:val="24"/>
        </w:rPr>
        <w:t>,</w:t>
      </w:r>
      <w:r w:rsidRPr="0031249E">
        <w:rPr>
          <w:rFonts w:ascii="Times New Roman" w:hAnsi="Times New Roman" w:cs="Times New Roman"/>
          <w:sz w:val="24"/>
          <w:szCs w:val="24"/>
        </w:rPr>
        <w:t xml:space="preserve"> </w:t>
      </w:r>
      <w:r w:rsidR="00AE6804" w:rsidRPr="0031249E">
        <w:rPr>
          <w:rFonts w:ascii="Times New Roman" w:hAnsi="Times New Roman" w:cs="Times New Roman"/>
          <w:sz w:val="24"/>
          <w:szCs w:val="24"/>
        </w:rPr>
        <w:t xml:space="preserve">written by an educated scribe with some knowledge of Egypt </w:t>
      </w:r>
      <w:r w:rsidR="00AE6804">
        <w:rPr>
          <w:rFonts w:ascii="Times New Roman" w:hAnsi="Times New Roman" w:cs="Times New Roman"/>
          <w:sz w:val="24"/>
          <w:szCs w:val="24"/>
        </w:rPr>
        <w:t xml:space="preserve">, </w:t>
      </w:r>
      <w:r w:rsidRPr="0031249E">
        <w:rPr>
          <w:rFonts w:ascii="Times New Roman" w:hAnsi="Times New Roman" w:cs="Times New Roman"/>
          <w:sz w:val="24"/>
          <w:szCs w:val="24"/>
        </w:rPr>
        <w:t>was a rehash of the Egyptia</w:t>
      </w:r>
      <w:r w:rsidR="00AE6804">
        <w:rPr>
          <w:rFonts w:ascii="Times New Roman" w:hAnsi="Times New Roman" w:cs="Times New Roman"/>
          <w:sz w:val="24"/>
          <w:szCs w:val="24"/>
        </w:rPr>
        <w:t xml:space="preserve">n story of  </w:t>
      </w:r>
      <w:r w:rsidR="00E709D0">
        <w:rPr>
          <w:rFonts w:ascii="Times New Roman" w:hAnsi="Times New Roman" w:cs="Times New Roman"/>
          <w:sz w:val="24"/>
          <w:szCs w:val="24"/>
        </w:rPr>
        <w:t xml:space="preserve">Anubis and Bata`, </w:t>
      </w:r>
      <w:r w:rsidRPr="0031249E">
        <w:rPr>
          <w:rFonts w:ascii="Times New Roman" w:hAnsi="Times New Roman" w:cs="Times New Roman"/>
          <w:sz w:val="24"/>
          <w:szCs w:val="24"/>
        </w:rPr>
        <w:t xml:space="preserve">which again details the dangers of flighty, treacherous wives, </w:t>
      </w:r>
      <w:r w:rsidR="007E26AE">
        <w:rPr>
          <w:rFonts w:ascii="Times New Roman" w:hAnsi="Times New Roman" w:cs="Times New Roman"/>
          <w:sz w:val="24"/>
          <w:szCs w:val="24"/>
        </w:rPr>
        <w:t xml:space="preserve">and seems connected to the Persian story of  </w:t>
      </w:r>
      <w:r w:rsidR="002C4B7A">
        <w:rPr>
          <w:rFonts w:ascii="Times New Roman" w:hAnsi="Times New Roman" w:cs="Times New Roman"/>
          <w:sz w:val="24"/>
          <w:szCs w:val="24"/>
        </w:rPr>
        <w:t>Siyavosh, a mythical leader (with more than a nod to Moses’ story)</w:t>
      </w:r>
      <w:r w:rsidRPr="0031249E">
        <w:rPr>
          <w:rFonts w:ascii="Times New Roman" w:hAnsi="Times New Roman" w:cs="Times New Roman"/>
          <w:sz w:val="24"/>
          <w:szCs w:val="24"/>
        </w:rPr>
        <w:t xml:space="preserve">. </w:t>
      </w:r>
      <w:r w:rsidR="002C4B7A">
        <w:rPr>
          <w:rFonts w:ascii="Times New Roman" w:hAnsi="Times New Roman" w:cs="Times New Roman"/>
          <w:sz w:val="24"/>
          <w:szCs w:val="24"/>
        </w:rPr>
        <w:t>Both stories follow the same outline based upon trials overcome, character development, and discovering the genuine characters of others.</w:t>
      </w:r>
      <w:r w:rsidR="00C061C8">
        <w:rPr>
          <w:rStyle w:val="Refdenotaderodap"/>
          <w:rFonts w:ascii="Times New Roman" w:hAnsi="Times New Roman" w:cs="Times New Roman"/>
          <w:sz w:val="24"/>
          <w:szCs w:val="24"/>
        </w:rPr>
        <w:footnoteReference w:id="16"/>
      </w:r>
      <w:r w:rsidR="002C4B7A">
        <w:rPr>
          <w:rFonts w:ascii="Times New Roman" w:hAnsi="Times New Roman" w:cs="Times New Roman"/>
          <w:sz w:val="24"/>
          <w:szCs w:val="24"/>
        </w:rPr>
        <w:t xml:space="preserve"> </w:t>
      </w:r>
      <w:r w:rsidRPr="0031249E">
        <w:rPr>
          <w:rFonts w:ascii="Times New Roman" w:hAnsi="Times New Roman" w:cs="Times New Roman"/>
          <w:sz w:val="24"/>
          <w:szCs w:val="24"/>
        </w:rPr>
        <w:lastRenderedPageBreak/>
        <w:t xml:space="preserve">Joseph von Rad identified </w:t>
      </w:r>
      <w:r w:rsidR="002C4B7A">
        <w:rPr>
          <w:rFonts w:ascii="Times New Roman" w:hAnsi="Times New Roman" w:cs="Times New Roman"/>
          <w:sz w:val="24"/>
          <w:szCs w:val="24"/>
        </w:rPr>
        <w:t xml:space="preserve">the Joseph story </w:t>
      </w:r>
      <w:r w:rsidRPr="0031249E">
        <w:rPr>
          <w:rFonts w:ascii="Times New Roman" w:hAnsi="Times New Roman" w:cs="Times New Roman"/>
          <w:sz w:val="24"/>
          <w:szCs w:val="24"/>
        </w:rPr>
        <w:t>as a wisdom novella,</w:t>
      </w:r>
      <w:r w:rsidRPr="00F94BD8">
        <w:rPr>
          <w:rFonts w:ascii="Times New Roman" w:hAnsi="Times New Roman" w:cs="Times New Roman"/>
          <w:sz w:val="24"/>
          <w:szCs w:val="24"/>
          <w:vertAlign w:val="superscript"/>
        </w:rPr>
        <w:footnoteReference w:id="17"/>
      </w:r>
      <w:r w:rsidRPr="0031249E">
        <w:rPr>
          <w:rFonts w:ascii="Times New Roman" w:hAnsi="Times New Roman" w:cs="Times New Roman"/>
          <w:sz w:val="24"/>
          <w:szCs w:val="24"/>
        </w:rPr>
        <w:t xml:space="preserve"> although its impact goes beyond wisdom literature, stressing the nature of character within a religious context-as with Abraham. Its wisdom sections could have emerged directly from Egyptian or Mesopotamian literature, especially the father to son advice of not getting involved with married or flighty women.  In that context, both fit the same or similar genre, one shared by other cultures of the time, with perhaps its template in Gilgamesh and Adapa. </w:t>
      </w:r>
      <w:r w:rsidR="007E26AE">
        <w:rPr>
          <w:rFonts w:ascii="Times New Roman" w:hAnsi="Times New Roman" w:cs="Times New Roman"/>
          <w:sz w:val="24"/>
          <w:szCs w:val="24"/>
        </w:rPr>
        <w:t xml:space="preserve">As wisdom literature, the Joseph story also concerns how the politically weak should deal with the strong, a typical Egyptian concern seen in many stories including </w:t>
      </w:r>
      <w:r w:rsidR="007E26AE" w:rsidRPr="007E26AE">
        <w:rPr>
          <w:rFonts w:ascii="Times New Roman" w:hAnsi="Times New Roman" w:cs="Times New Roman"/>
          <w:i/>
          <w:sz w:val="24"/>
          <w:szCs w:val="24"/>
        </w:rPr>
        <w:t>The Eloquent Peasant</w:t>
      </w:r>
      <w:r w:rsidR="007E26AE">
        <w:rPr>
          <w:rFonts w:ascii="Times New Roman" w:hAnsi="Times New Roman" w:cs="Times New Roman"/>
          <w:sz w:val="24"/>
          <w:szCs w:val="24"/>
        </w:rPr>
        <w:t xml:space="preserve"> and one revealed by the tendency of the Patriarchs to lie and trick their superiors. </w:t>
      </w:r>
      <w:r w:rsidRPr="0031249E">
        <w:rPr>
          <w:rFonts w:ascii="Times New Roman" w:hAnsi="Times New Roman" w:cs="Times New Roman"/>
          <w:sz w:val="24"/>
          <w:szCs w:val="24"/>
        </w:rPr>
        <w:t>Like the Abraham story, the Joseph story appears to exist outside of time if not location. It fits no historical period exclusively. It is possible that both the Abraham story and the Joseph story were written by the same scribe, or school of scribes. As with the Abraham story, it seems likely it was written in the Persian period, not earlier.</w:t>
      </w:r>
      <w:r w:rsidRPr="00F94BD8">
        <w:rPr>
          <w:rFonts w:ascii="Times New Roman" w:hAnsi="Times New Roman" w:cs="Times New Roman"/>
          <w:sz w:val="24"/>
          <w:szCs w:val="24"/>
          <w:vertAlign w:val="superscript"/>
        </w:rPr>
        <w:footnoteReference w:id="18"/>
      </w:r>
      <w:r w:rsidRPr="0031249E">
        <w:rPr>
          <w:rFonts w:ascii="Times New Roman" w:hAnsi="Times New Roman" w:cs="Times New Roman"/>
          <w:sz w:val="24"/>
          <w:szCs w:val="24"/>
        </w:rPr>
        <w:t>Although commentators such as Donald Redford place it no earlier than the 6</w:t>
      </w:r>
      <w:r w:rsidRPr="0031249E">
        <w:rPr>
          <w:rFonts w:ascii="Times New Roman" w:hAnsi="Times New Roman" w:cs="Times New Roman"/>
          <w:sz w:val="24"/>
          <w:szCs w:val="24"/>
          <w:vertAlign w:val="superscript"/>
        </w:rPr>
        <w:t>th</w:t>
      </w:r>
      <w:r w:rsidRPr="0031249E">
        <w:rPr>
          <w:rFonts w:ascii="Times New Roman" w:hAnsi="Times New Roman" w:cs="Times New Roman"/>
          <w:sz w:val="24"/>
          <w:szCs w:val="24"/>
        </w:rPr>
        <w:t xml:space="preserve"> century, this seems generous. </w:t>
      </w:r>
    </w:p>
    <w:p w:rsidR="007E26AE" w:rsidRDefault="007E26AE" w:rsidP="00F94BD8">
      <w:pPr>
        <w:jc w:val="both"/>
        <w:rPr>
          <w:rFonts w:ascii="Times New Roman" w:hAnsi="Times New Roman" w:cs="Times New Roman"/>
          <w:sz w:val="24"/>
          <w:szCs w:val="24"/>
        </w:rPr>
      </w:pPr>
      <w:r>
        <w:rPr>
          <w:rFonts w:ascii="Times New Roman" w:hAnsi="Times New Roman" w:cs="Times New Roman"/>
          <w:sz w:val="24"/>
          <w:szCs w:val="24"/>
        </w:rPr>
        <w:t xml:space="preserve">The late composition of the Exodus and Joseph stories, the continued practices of Palestinian and nomad groups in visiting Egypt at times of crisis, and the inversion of events of the Moses story and Hyksos conquest of Egypt suggests an unlikely connection. As mentioned, the placing </w:t>
      </w:r>
      <w:r w:rsidR="00F630D5">
        <w:rPr>
          <w:rFonts w:ascii="Times New Roman" w:hAnsi="Times New Roman" w:cs="Times New Roman"/>
          <w:sz w:val="24"/>
          <w:szCs w:val="24"/>
        </w:rPr>
        <w:t xml:space="preserve">of </w:t>
      </w:r>
      <w:r>
        <w:rPr>
          <w:rFonts w:ascii="Times New Roman" w:hAnsi="Times New Roman" w:cs="Times New Roman"/>
          <w:sz w:val="24"/>
          <w:szCs w:val="24"/>
        </w:rPr>
        <w:t>the story in the time period seems an artificial construct.</w:t>
      </w:r>
    </w:p>
    <w:p w:rsidR="007E26AE" w:rsidRPr="0031249E" w:rsidRDefault="007E26AE" w:rsidP="00F94BD8">
      <w:pPr>
        <w:jc w:val="both"/>
        <w:rPr>
          <w:rFonts w:ascii="Times New Roman" w:hAnsi="Times New Roman" w:cs="Times New Roman"/>
          <w:sz w:val="24"/>
          <w:szCs w:val="24"/>
        </w:rPr>
      </w:pPr>
    </w:p>
    <w:p w:rsidR="0031249E" w:rsidRPr="007E26AE" w:rsidRDefault="0031249E" w:rsidP="00F94BD8">
      <w:pPr>
        <w:jc w:val="both"/>
        <w:rPr>
          <w:rFonts w:ascii="Times New Roman" w:hAnsi="Times New Roman" w:cs="Times New Roman"/>
          <w:b/>
          <w:sz w:val="24"/>
          <w:szCs w:val="24"/>
        </w:rPr>
      </w:pPr>
      <w:r w:rsidRPr="0031249E">
        <w:rPr>
          <w:rFonts w:ascii="Times New Roman" w:hAnsi="Times New Roman" w:cs="Times New Roman"/>
          <w:sz w:val="24"/>
          <w:szCs w:val="24"/>
        </w:rPr>
        <w:t xml:space="preserve"> </w:t>
      </w:r>
      <w:r w:rsidR="007E26AE" w:rsidRPr="007E26AE">
        <w:rPr>
          <w:rFonts w:ascii="Times New Roman" w:hAnsi="Times New Roman" w:cs="Times New Roman"/>
          <w:b/>
          <w:sz w:val="24"/>
          <w:szCs w:val="24"/>
        </w:rPr>
        <w:t>Enslavement:</w:t>
      </w:r>
    </w:p>
    <w:p w:rsidR="0031249E" w:rsidRPr="0031249E" w:rsidRDefault="0031249E" w:rsidP="00F94BD8">
      <w:pPr>
        <w:jc w:val="both"/>
        <w:rPr>
          <w:rFonts w:ascii="Times New Roman" w:hAnsi="Times New Roman" w:cs="Times New Roman"/>
          <w:sz w:val="24"/>
          <w:szCs w:val="24"/>
        </w:rPr>
      </w:pPr>
      <w:r w:rsidRPr="0031249E">
        <w:rPr>
          <w:rFonts w:ascii="Times New Roman" w:hAnsi="Times New Roman" w:cs="Times New Roman"/>
          <w:sz w:val="24"/>
          <w:szCs w:val="24"/>
        </w:rPr>
        <w:t>Hebrew enslavement is considered by Hoffmeier but the examples given indicate corvee labour not enslavement, and, in Egypt the kind of slavery proposed would be unusual. In fact, the evidence suggests</w:t>
      </w:r>
      <w:r w:rsidRPr="00F94BD8">
        <w:rPr>
          <w:rFonts w:ascii="Times New Roman" w:hAnsi="Times New Roman" w:cs="Times New Roman"/>
          <w:sz w:val="24"/>
          <w:szCs w:val="24"/>
          <w:vertAlign w:val="superscript"/>
        </w:rPr>
        <w:footnoteReference w:id="19"/>
      </w:r>
      <w:r w:rsidRPr="0031249E">
        <w:rPr>
          <w:rFonts w:ascii="Times New Roman" w:hAnsi="Times New Roman" w:cs="Times New Roman"/>
          <w:sz w:val="24"/>
          <w:szCs w:val="24"/>
        </w:rPr>
        <w:t xml:space="preserve"> the usual capture of workers common in the period during wars, or from vassal kingdoms as it seems tribute. So from Syria-Palestine 702 workers were delivered to Egypt. Some 1,588 captives were given to Karnak Temple to make linen and</w:t>
      </w:r>
      <w:r w:rsidR="0066660F">
        <w:rPr>
          <w:rFonts w:ascii="Times New Roman" w:hAnsi="Times New Roman" w:cs="Times New Roman"/>
          <w:sz w:val="24"/>
          <w:szCs w:val="24"/>
        </w:rPr>
        <w:t xml:space="preserve"> do </w:t>
      </w:r>
      <w:r w:rsidRPr="0031249E">
        <w:rPr>
          <w:rFonts w:ascii="Times New Roman" w:hAnsi="Times New Roman" w:cs="Times New Roman"/>
          <w:sz w:val="24"/>
          <w:szCs w:val="24"/>
        </w:rPr>
        <w:t xml:space="preserve">work in the fields. </w:t>
      </w:r>
      <w:r w:rsidR="00096C22">
        <w:rPr>
          <w:rFonts w:ascii="Times New Roman" w:hAnsi="Times New Roman" w:cs="Times New Roman"/>
          <w:sz w:val="24"/>
          <w:szCs w:val="24"/>
        </w:rPr>
        <w:t>The Amarna letters concerned a statement from King Birdiya/Biridiya of Megiddo that seems to suggest he has supplied people to cultivate fields in Shunem (Sunama) on the orders of the Pharaoh.</w:t>
      </w:r>
      <w:r w:rsidR="00096C22">
        <w:rPr>
          <w:rStyle w:val="Refdenotaderodap"/>
          <w:rFonts w:ascii="Times New Roman" w:hAnsi="Times New Roman" w:cs="Times New Roman"/>
          <w:sz w:val="24"/>
          <w:szCs w:val="24"/>
        </w:rPr>
        <w:footnoteReference w:id="20"/>
      </w:r>
      <w:r w:rsidR="00096C22">
        <w:rPr>
          <w:rFonts w:ascii="Times New Roman" w:hAnsi="Times New Roman" w:cs="Times New Roman"/>
          <w:sz w:val="24"/>
          <w:szCs w:val="24"/>
        </w:rPr>
        <w:t xml:space="preserve"> </w:t>
      </w:r>
      <w:r w:rsidRPr="0031249E">
        <w:rPr>
          <w:rFonts w:ascii="Times New Roman" w:hAnsi="Times New Roman" w:cs="Times New Roman"/>
          <w:sz w:val="24"/>
          <w:szCs w:val="24"/>
        </w:rPr>
        <w:t>Langer describes children</w:t>
      </w:r>
      <w:r w:rsidRPr="00F94BD8">
        <w:rPr>
          <w:rFonts w:ascii="Times New Roman" w:hAnsi="Times New Roman" w:cs="Times New Roman"/>
          <w:sz w:val="24"/>
          <w:szCs w:val="24"/>
          <w:vertAlign w:val="superscript"/>
        </w:rPr>
        <w:footnoteReference w:id="21"/>
      </w:r>
      <w:r w:rsidR="00544312">
        <w:rPr>
          <w:rFonts w:ascii="Times New Roman" w:hAnsi="Times New Roman" w:cs="Times New Roman"/>
          <w:sz w:val="24"/>
          <w:szCs w:val="24"/>
        </w:rPr>
        <w:t xml:space="preserve"> working in </w:t>
      </w:r>
      <w:r w:rsidRPr="0031249E">
        <w:rPr>
          <w:rFonts w:ascii="Times New Roman" w:hAnsi="Times New Roman" w:cs="Times New Roman"/>
          <w:sz w:val="24"/>
          <w:szCs w:val="24"/>
        </w:rPr>
        <w:t>Amun production</w:t>
      </w:r>
      <w:r w:rsidR="00544312">
        <w:rPr>
          <w:rFonts w:ascii="Times New Roman" w:hAnsi="Times New Roman" w:cs="Times New Roman"/>
          <w:sz w:val="24"/>
          <w:szCs w:val="24"/>
        </w:rPr>
        <w:t>/industrial</w:t>
      </w:r>
      <w:r w:rsidRPr="0031249E">
        <w:rPr>
          <w:rFonts w:ascii="Times New Roman" w:hAnsi="Times New Roman" w:cs="Times New Roman"/>
          <w:sz w:val="24"/>
          <w:szCs w:val="24"/>
        </w:rPr>
        <w:t xml:space="preserve"> centres, but many were the children of beaten kings or princes held as hostages. </w:t>
      </w:r>
      <w:r w:rsidR="004552A6">
        <w:rPr>
          <w:rFonts w:ascii="Times New Roman" w:hAnsi="Times New Roman" w:cs="Times New Roman"/>
          <w:sz w:val="24"/>
          <w:szCs w:val="24"/>
        </w:rPr>
        <w:t xml:space="preserve">As Egyptian kings of the New Kingdom functioned within an ideology of property owner/slave in relation to the suppressed Canaan population this has to be expected. </w:t>
      </w:r>
      <w:r w:rsidRPr="0031249E">
        <w:rPr>
          <w:rFonts w:ascii="Times New Roman" w:hAnsi="Times New Roman" w:cs="Times New Roman"/>
          <w:sz w:val="24"/>
          <w:szCs w:val="24"/>
        </w:rPr>
        <w:t xml:space="preserve">Langer described a scene where Nubian children are assessed as Temple property. He later establishes as many as 2,200 children taken as war booty to aid Temple production. The areas particularly itemised were Syria, Nubia and Libya, places with which Egypt was at </w:t>
      </w:r>
      <w:r w:rsidR="0066660F">
        <w:rPr>
          <w:rFonts w:ascii="Times New Roman" w:hAnsi="Times New Roman" w:cs="Times New Roman"/>
          <w:sz w:val="24"/>
          <w:szCs w:val="24"/>
        </w:rPr>
        <w:t>frequent</w:t>
      </w:r>
      <w:r w:rsidRPr="0031249E">
        <w:rPr>
          <w:rFonts w:ascii="Times New Roman" w:hAnsi="Times New Roman" w:cs="Times New Roman"/>
          <w:sz w:val="24"/>
          <w:szCs w:val="24"/>
        </w:rPr>
        <w:t xml:space="preserve"> war. The processes remain unclear, and straightforward slavery should not be assumed. There is evidence that children were offered to </w:t>
      </w:r>
      <w:r w:rsidRPr="0031249E">
        <w:rPr>
          <w:rFonts w:ascii="Times New Roman" w:hAnsi="Times New Roman" w:cs="Times New Roman"/>
          <w:sz w:val="24"/>
          <w:szCs w:val="24"/>
        </w:rPr>
        <w:lastRenderedPageBreak/>
        <w:t>the Egyptian king, and it might have been seen as a privilege. Langer (page 59) itemises the work allocated to these human spoils of war</w:t>
      </w:r>
      <w:r w:rsidR="0066660F">
        <w:rPr>
          <w:rFonts w:ascii="Times New Roman" w:hAnsi="Times New Roman" w:cs="Times New Roman"/>
          <w:sz w:val="24"/>
          <w:szCs w:val="24"/>
        </w:rPr>
        <w:t>, much of it was</w:t>
      </w:r>
      <w:r w:rsidRPr="0031249E">
        <w:rPr>
          <w:rFonts w:ascii="Times New Roman" w:hAnsi="Times New Roman" w:cs="Times New Roman"/>
          <w:sz w:val="24"/>
          <w:szCs w:val="24"/>
        </w:rPr>
        <w:t xml:space="preserve"> probably agricultural</w:t>
      </w:r>
      <w:r w:rsidR="0066660F">
        <w:rPr>
          <w:rFonts w:ascii="Times New Roman" w:hAnsi="Times New Roman" w:cs="Times New Roman"/>
          <w:sz w:val="24"/>
          <w:szCs w:val="24"/>
        </w:rPr>
        <w:t>, some became</w:t>
      </w:r>
      <w:r w:rsidRPr="0031249E">
        <w:rPr>
          <w:rFonts w:ascii="Times New Roman" w:hAnsi="Times New Roman" w:cs="Times New Roman"/>
          <w:sz w:val="24"/>
          <w:szCs w:val="24"/>
        </w:rPr>
        <w:t xml:space="preserve"> domestic servants, brewers, possibly bakers and construction workers for Temples and private individuals. Many of the children were of foreign elite groups, so the processes are not clear. None of the work may have been burdensome. Langer demonstrates</w:t>
      </w:r>
      <w:r w:rsidRPr="0031249E">
        <w:t xml:space="preserve"> </w:t>
      </w:r>
      <w:r w:rsidRPr="0031249E">
        <w:rPr>
          <w:rFonts w:ascii="Times New Roman" w:hAnsi="Times New Roman" w:cs="Times New Roman"/>
          <w:sz w:val="24"/>
          <w:szCs w:val="24"/>
        </w:rPr>
        <w:t xml:space="preserve">that such children received an education while in Egypt, perhaps to inculcate them with Egyptian values. </w:t>
      </w:r>
    </w:p>
    <w:p w:rsidR="0031249E" w:rsidRPr="0031249E" w:rsidRDefault="0031249E" w:rsidP="00F630D5">
      <w:pPr>
        <w:jc w:val="both"/>
        <w:rPr>
          <w:rFonts w:ascii="Times New Roman" w:hAnsi="Times New Roman" w:cs="Times New Roman"/>
          <w:sz w:val="24"/>
          <w:szCs w:val="24"/>
        </w:rPr>
      </w:pPr>
      <w:r w:rsidRPr="0031249E">
        <w:rPr>
          <w:rFonts w:ascii="Times New Roman" w:hAnsi="Times New Roman" w:cs="Times New Roman"/>
          <w:sz w:val="24"/>
          <w:szCs w:val="24"/>
        </w:rPr>
        <w:t>Egypt requested workers from other states when necessary. Egypt also appears to have dealt with rebellious or otherwise difficult populations by deporting them to other areas, probably within Egypt where they could more easily be controlled. How many of these fitted the idea of slavery is disputable, although clearly slavery did exist. In a world where people belonged to a king, he may have received money or some reimbursement for sending labour to Egypt. Did oppressed slavery exist, as the Bible described? P</w:t>
      </w:r>
      <w:r w:rsidR="00E908DF">
        <w:rPr>
          <w:rFonts w:ascii="Times New Roman" w:hAnsi="Times New Roman" w:cs="Times New Roman"/>
          <w:sz w:val="24"/>
          <w:szCs w:val="24"/>
        </w:rPr>
        <w:t xml:space="preserve">robably not. </w:t>
      </w:r>
      <w:r w:rsidR="00F630D5">
        <w:rPr>
          <w:rFonts w:ascii="Times New Roman" w:hAnsi="Times New Roman" w:cs="Times New Roman"/>
          <w:sz w:val="24"/>
          <w:szCs w:val="24"/>
        </w:rPr>
        <w:t xml:space="preserve">It may not have been severe due to </w:t>
      </w:r>
      <w:r w:rsidRPr="0031249E">
        <w:rPr>
          <w:rFonts w:ascii="Times New Roman" w:hAnsi="Times New Roman" w:cs="Times New Roman"/>
          <w:sz w:val="24"/>
          <w:szCs w:val="24"/>
        </w:rPr>
        <w:t>the concept of Ma’at, of justice and balance</w:t>
      </w:r>
      <w:r w:rsidR="00E908DF">
        <w:rPr>
          <w:rFonts w:ascii="Times New Roman" w:hAnsi="Times New Roman" w:cs="Times New Roman"/>
          <w:sz w:val="24"/>
          <w:szCs w:val="24"/>
        </w:rPr>
        <w:t>,</w:t>
      </w:r>
      <w:r w:rsidRPr="0031249E">
        <w:rPr>
          <w:rFonts w:ascii="Times New Roman" w:hAnsi="Times New Roman" w:cs="Times New Roman"/>
          <w:sz w:val="24"/>
          <w:szCs w:val="24"/>
        </w:rPr>
        <w:t xml:space="preserve"> and most </w:t>
      </w:r>
      <w:r w:rsidRPr="00F630D5">
        <w:rPr>
          <w:rFonts w:ascii="Times New Roman" w:hAnsi="Times New Roman" w:cs="Times New Roman"/>
          <w:i/>
          <w:sz w:val="24"/>
          <w:szCs w:val="24"/>
        </w:rPr>
        <w:t>foreign workers</w:t>
      </w:r>
      <w:r w:rsidRPr="0031249E">
        <w:rPr>
          <w:rFonts w:ascii="Times New Roman" w:hAnsi="Times New Roman" w:cs="Times New Roman"/>
          <w:sz w:val="24"/>
          <w:szCs w:val="24"/>
        </w:rPr>
        <w:t xml:space="preserve"> were perhaps </w:t>
      </w:r>
      <w:r w:rsidR="00F630D5">
        <w:rPr>
          <w:rFonts w:ascii="Times New Roman" w:hAnsi="Times New Roman" w:cs="Times New Roman"/>
          <w:sz w:val="24"/>
          <w:szCs w:val="24"/>
        </w:rPr>
        <w:t xml:space="preserve">exactly </w:t>
      </w:r>
      <w:r w:rsidRPr="0031249E">
        <w:rPr>
          <w:rFonts w:ascii="Times New Roman" w:hAnsi="Times New Roman" w:cs="Times New Roman"/>
          <w:sz w:val="24"/>
          <w:szCs w:val="24"/>
        </w:rPr>
        <w:t xml:space="preserve">that, as in countries like the United Arab </w:t>
      </w:r>
      <w:r w:rsidR="00E908DF" w:rsidRPr="0031249E">
        <w:rPr>
          <w:rFonts w:ascii="Times New Roman" w:hAnsi="Times New Roman" w:cs="Times New Roman"/>
          <w:sz w:val="24"/>
          <w:szCs w:val="24"/>
        </w:rPr>
        <w:t>Emirates</w:t>
      </w:r>
      <w:r w:rsidRPr="0031249E">
        <w:rPr>
          <w:rFonts w:ascii="Times New Roman" w:hAnsi="Times New Roman" w:cs="Times New Roman"/>
          <w:sz w:val="24"/>
          <w:szCs w:val="24"/>
        </w:rPr>
        <w:t xml:space="preserve"> and </w:t>
      </w:r>
      <w:r w:rsidR="00E908DF" w:rsidRPr="0031249E">
        <w:rPr>
          <w:rFonts w:ascii="Times New Roman" w:hAnsi="Times New Roman" w:cs="Times New Roman"/>
          <w:sz w:val="24"/>
          <w:szCs w:val="24"/>
        </w:rPr>
        <w:t>Saudi</w:t>
      </w:r>
      <w:r w:rsidRPr="0031249E">
        <w:rPr>
          <w:rFonts w:ascii="Times New Roman" w:hAnsi="Times New Roman" w:cs="Times New Roman"/>
          <w:sz w:val="24"/>
          <w:szCs w:val="24"/>
        </w:rPr>
        <w:t xml:space="preserve"> Arabia</w:t>
      </w:r>
      <w:r w:rsidR="00884BDF">
        <w:rPr>
          <w:rFonts w:ascii="Times New Roman" w:hAnsi="Times New Roman" w:cs="Times New Roman"/>
          <w:sz w:val="24"/>
          <w:szCs w:val="24"/>
        </w:rPr>
        <w:t xml:space="preserve"> but in the earlier</w:t>
      </w:r>
      <w:r w:rsidR="00F630D5">
        <w:rPr>
          <w:rFonts w:ascii="Times New Roman" w:hAnsi="Times New Roman" w:cs="Times New Roman"/>
          <w:sz w:val="24"/>
          <w:szCs w:val="24"/>
        </w:rPr>
        <w:t xml:space="preserve"> instance supplied by their own political authorities</w:t>
      </w:r>
      <w:r w:rsidRPr="0031249E">
        <w:rPr>
          <w:rFonts w:ascii="Times New Roman" w:hAnsi="Times New Roman" w:cs="Times New Roman"/>
          <w:sz w:val="24"/>
          <w:szCs w:val="24"/>
        </w:rPr>
        <w:t xml:space="preserve">.  </w:t>
      </w:r>
    </w:p>
    <w:p w:rsidR="0031249E" w:rsidRPr="00EF121F" w:rsidRDefault="00E908DF" w:rsidP="00F630D5">
      <w:pPr>
        <w:jc w:val="both"/>
        <w:rPr>
          <w:rFonts w:ascii="Times New Roman" w:hAnsi="Times New Roman" w:cs="Times New Roman"/>
          <w:sz w:val="24"/>
          <w:szCs w:val="24"/>
        </w:rPr>
      </w:pPr>
      <w:r>
        <w:rPr>
          <w:rFonts w:ascii="Times New Roman" w:hAnsi="Times New Roman" w:cs="Times New Roman"/>
          <w:sz w:val="24"/>
          <w:szCs w:val="24"/>
        </w:rPr>
        <w:t>Therefore, a</w:t>
      </w:r>
      <w:r w:rsidR="0031249E" w:rsidRPr="0031249E">
        <w:rPr>
          <w:rFonts w:ascii="Times New Roman" w:hAnsi="Times New Roman" w:cs="Times New Roman"/>
          <w:sz w:val="24"/>
          <w:szCs w:val="24"/>
        </w:rPr>
        <w:t xml:space="preserve">lthough there does appear to be institutional slavery in Egypt, it mainly </w:t>
      </w:r>
      <w:r w:rsidR="00032FF8" w:rsidRPr="00EF121F">
        <w:rPr>
          <w:rFonts w:ascii="Times New Roman" w:hAnsi="Times New Roman" w:cs="Times New Roman"/>
          <w:sz w:val="24"/>
          <w:szCs w:val="24"/>
        </w:rPr>
        <w:t xml:space="preserve">involved </w:t>
      </w:r>
      <w:r w:rsidR="0031249E" w:rsidRPr="0031249E">
        <w:rPr>
          <w:rFonts w:ascii="Times New Roman" w:hAnsi="Times New Roman" w:cs="Times New Roman"/>
          <w:sz w:val="24"/>
          <w:szCs w:val="24"/>
        </w:rPr>
        <w:t xml:space="preserve">captives as a penalty of war, and international corvee labour as a means of exchange between states. People then were regarded as little more than expendable husks, at times as </w:t>
      </w:r>
      <w:r w:rsidR="00032FF8" w:rsidRPr="00EF121F">
        <w:rPr>
          <w:rFonts w:ascii="Times New Roman" w:hAnsi="Times New Roman" w:cs="Times New Roman"/>
          <w:sz w:val="24"/>
          <w:szCs w:val="24"/>
        </w:rPr>
        <w:t>commodities, as</w:t>
      </w:r>
      <w:r w:rsidR="0031249E" w:rsidRPr="0031249E">
        <w:rPr>
          <w:rFonts w:ascii="Times New Roman" w:hAnsi="Times New Roman" w:cs="Times New Roman"/>
          <w:sz w:val="24"/>
          <w:szCs w:val="24"/>
        </w:rPr>
        <w:t xml:space="preserve"> can be seen in Mesopotamian religion. The Biblical account of a clan, tribe or extended family being enslaved does not appear to exist. The Egyptians made note of most things but not such an unusual phenomenon. An immense number taken for forced labour (slavery involved selling and usually as private property) would have badly upset the Egyptian economy of peasant farmers and professional artisans and builder</w:t>
      </w:r>
      <w:r>
        <w:rPr>
          <w:rFonts w:ascii="Times New Roman" w:hAnsi="Times New Roman" w:cs="Times New Roman"/>
          <w:sz w:val="24"/>
          <w:szCs w:val="24"/>
        </w:rPr>
        <w:t>s so some other arrangement might</w:t>
      </w:r>
      <w:r w:rsidR="0031249E" w:rsidRPr="0031249E">
        <w:rPr>
          <w:rFonts w:ascii="Times New Roman" w:hAnsi="Times New Roman" w:cs="Times New Roman"/>
          <w:sz w:val="24"/>
          <w:szCs w:val="24"/>
        </w:rPr>
        <w:t xml:space="preserve"> have been in operation. </w:t>
      </w:r>
      <w:r>
        <w:rPr>
          <w:rFonts w:ascii="Times New Roman" w:hAnsi="Times New Roman" w:cs="Times New Roman"/>
          <w:sz w:val="24"/>
          <w:szCs w:val="24"/>
        </w:rPr>
        <w:t>In Greece, slavery existed by promoting peasants to the elite.</w:t>
      </w:r>
    </w:p>
    <w:p w:rsidR="00D115DB" w:rsidRPr="00EF121F" w:rsidRDefault="0033506F" w:rsidP="00F630D5">
      <w:pPr>
        <w:jc w:val="both"/>
        <w:rPr>
          <w:rFonts w:ascii="Times New Roman" w:hAnsi="Times New Roman" w:cs="Times New Roman"/>
          <w:sz w:val="24"/>
          <w:szCs w:val="24"/>
        </w:rPr>
      </w:pPr>
      <w:r w:rsidRPr="00EF121F">
        <w:rPr>
          <w:rFonts w:ascii="Times New Roman" w:hAnsi="Times New Roman" w:cs="Times New Roman"/>
          <w:sz w:val="24"/>
          <w:szCs w:val="24"/>
        </w:rPr>
        <w:t>Nevertheless, Ronald Hendel</w:t>
      </w:r>
      <w:r w:rsidR="00AB2F88">
        <w:rPr>
          <w:rStyle w:val="Refdenotaderodap"/>
          <w:rFonts w:ascii="Times New Roman" w:hAnsi="Times New Roman" w:cs="Times New Roman"/>
          <w:sz w:val="24"/>
          <w:szCs w:val="24"/>
        </w:rPr>
        <w:footnoteReference w:id="22"/>
      </w:r>
      <w:r w:rsidRPr="00EF121F">
        <w:rPr>
          <w:rFonts w:ascii="Times New Roman" w:hAnsi="Times New Roman" w:cs="Times New Roman"/>
          <w:sz w:val="24"/>
          <w:szCs w:val="24"/>
        </w:rPr>
        <w:t xml:space="preserve"> holds that Egyptian oppression of Canaanite states may have constructed a mnemohistory (coined by Jan Assmann, the great Egyptologist), which he describes as a dialectic between historical memory and ethnic self-fashioning. He therefore places this memory in the Late Bronze Age and Iron Age 1 transition when Egyptian power, while still imposing, was on a cusp, and so</w:t>
      </w:r>
      <w:r w:rsidR="00AB2F88">
        <w:rPr>
          <w:rFonts w:ascii="Times New Roman" w:hAnsi="Times New Roman" w:cs="Times New Roman"/>
          <w:sz w:val="24"/>
          <w:szCs w:val="24"/>
        </w:rPr>
        <w:t>on to wane.  He declares that p</w:t>
      </w:r>
      <w:r w:rsidR="00E908DF">
        <w:rPr>
          <w:rFonts w:ascii="Times New Roman" w:hAnsi="Times New Roman" w:cs="Times New Roman"/>
          <w:sz w:val="24"/>
          <w:szCs w:val="24"/>
        </w:rPr>
        <w:t>haraonic</w:t>
      </w:r>
      <w:r w:rsidRPr="00EF121F">
        <w:rPr>
          <w:rFonts w:ascii="Times New Roman" w:hAnsi="Times New Roman" w:cs="Times New Roman"/>
          <w:sz w:val="24"/>
          <w:szCs w:val="24"/>
        </w:rPr>
        <w:t xml:space="preserve"> ideology was an essential part of the cultural memory. Canaan was seen as the personal property of the Pharaoh and all its inhabitants were his slaves</w:t>
      </w:r>
      <w:r w:rsidR="00E908DF">
        <w:rPr>
          <w:rFonts w:ascii="Times New Roman" w:hAnsi="Times New Roman" w:cs="Times New Roman"/>
          <w:sz w:val="24"/>
          <w:szCs w:val="24"/>
        </w:rPr>
        <w:t>, therefore the Pharaoh was cruel and tyrannical, as some were</w:t>
      </w:r>
      <w:r w:rsidRPr="00EF121F">
        <w:rPr>
          <w:rFonts w:ascii="Times New Roman" w:hAnsi="Times New Roman" w:cs="Times New Roman"/>
          <w:sz w:val="24"/>
          <w:szCs w:val="24"/>
        </w:rPr>
        <w:t>. The Amarna letters, between the Pharaoh and the kingdoms of the Levant,</w:t>
      </w:r>
      <w:r w:rsidR="00D115DB" w:rsidRPr="00EF121F">
        <w:rPr>
          <w:rFonts w:ascii="Times New Roman" w:hAnsi="Times New Roman" w:cs="Times New Roman"/>
          <w:sz w:val="24"/>
          <w:szCs w:val="24"/>
        </w:rPr>
        <w:t xml:space="preserve"> show King Birdiya of Canaan declaring himself the Pharaoh’s slave. </w:t>
      </w:r>
    </w:p>
    <w:p w:rsidR="00C52932" w:rsidRPr="00EF121F" w:rsidRDefault="00D115DB" w:rsidP="00F630D5">
      <w:pPr>
        <w:jc w:val="both"/>
        <w:rPr>
          <w:rFonts w:ascii="Times New Roman" w:hAnsi="Times New Roman" w:cs="Times New Roman"/>
          <w:sz w:val="24"/>
          <w:szCs w:val="24"/>
        </w:rPr>
      </w:pPr>
      <w:r w:rsidRPr="00EF121F">
        <w:rPr>
          <w:rFonts w:ascii="Times New Roman" w:hAnsi="Times New Roman" w:cs="Times New Roman"/>
          <w:sz w:val="24"/>
          <w:szCs w:val="24"/>
        </w:rPr>
        <w:t xml:space="preserve">Hendel </w:t>
      </w:r>
      <w:r w:rsidR="00BB542E">
        <w:rPr>
          <w:rFonts w:ascii="Times New Roman" w:hAnsi="Times New Roman" w:cs="Times New Roman"/>
          <w:sz w:val="24"/>
          <w:szCs w:val="24"/>
        </w:rPr>
        <w:t xml:space="preserve">(2015) </w:t>
      </w:r>
      <w:r w:rsidRPr="00EF121F">
        <w:rPr>
          <w:rFonts w:ascii="Times New Roman" w:hAnsi="Times New Roman" w:cs="Times New Roman"/>
          <w:sz w:val="24"/>
          <w:szCs w:val="24"/>
        </w:rPr>
        <w:t>admits that the earlier stages of Egyptian rule can be interpreted in a number of ways, but during the nineteenth and twentieth dynasties it grew harsh. There appears to have been intense occupation by Egypt of the subject states, annexation of territory in south Canaan and northern valleys, increased taxation</w:t>
      </w:r>
      <w:r w:rsidR="00E908DF">
        <w:rPr>
          <w:rFonts w:ascii="Times New Roman" w:hAnsi="Times New Roman" w:cs="Times New Roman"/>
          <w:sz w:val="24"/>
          <w:szCs w:val="24"/>
        </w:rPr>
        <w:t xml:space="preserve">, with </w:t>
      </w:r>
      <w:r w:rsidRPr="00EF121F">
        <w:rPr>
          <w:rFonts w:ascii="Times New Roman" w:hAnsi="Times New Roman" w:cs="Times New Roman"/>
          <w:sz w:val="24"/>
          <w:szCs w:val="24"/>
        </w:rPr>
        <w:t>direct income to the Egyptian treasury and temples. Egyptian control of Canaan ended quickly and possibly violently, with Egyptian bases torched. Hendel</w:t>
      </w:r>
      <w:r w:rsidR="00BB542E">
        <w:rPr>
          <w:rFonts w:ascii="Times New Roman" w:hAnsi="Times New Roman" w:cs="Times New Roman"/>
          <w:sz w:val="24"/>
          <w:szCs w:val="24"/>
        </w:rPr>
        <w:t xml:space="preserve"> (2015)</w:t>
      </w:r>
      <w:r w:rsidRPr="00EF121F">
        <w:rPr>
          <w:rFonts w:ascii="Times New Roman" w:hAnsi="Times New Roman" w:cs="Times New Roman"/>
          <w:sz w:val="24"/>
          <w:szCs w:val="24"/>
        </w:rPr>
        <w:t xml:space="preserve"> views this period of Egyptian oppression as a period of Canaanite bondage. They were slaves, but in their own countries.</w:t>
      </w:r>
      <w:r w:rsidR="0062096B" w:rsidRPr="00EF121F">
        <w:rPr>
          <w:rFonts w:ascii="Times New Roman" w:hAnsi="Times New Roman" w:cs="Times New Roman"/>
          <w:sz w:val="24"/>
          <w:szCs w:val="24"/>
        </w:rPr>
        <w:t xml:space="preserve"> He proposes that Canaanites in bondage within Egypt may have been immediately freed. </w:t>
      </w:r>
      <w:r w:rsidR="00C52932" w:rsidRPr="00EF121F">
        <w:rPr>
          <w:rFonts w:ascii="Times New Roman" w:hAnsi="Times New Roman" w:cs="Times New Roman"/>
          <w:sz w:val="24"/>
          <w:szCs w:val="24"/>
        </w:rPr>
        <w:t>These included</w:t>
      </w:r>
      <w:r w:rsidR="00FA35CF">
        <w:rPr>
          <w:rFonts w:ascii="Times New Roman" w:hAnsi="Times New Roman" w:cs="Times New Roman"/>
          <w:sz w:val="24"/>
          <w:szCs w:val="24"/>
        </w:rPr>
        <w:t xml:space="preserve"> the Shasu, possibly nomads, </w:t>
      </w:r>
      <w:r w:rsidR="00FA35CF">
        <w:rPr>
          <w:rFonts w:ascii="Times New Roman" w:hAnsi="Times New Roman" w:cs="Times New Roman"/>
          <w:sz w:val="24"/>
          <w:szCs w:val="24"/>
        </w:rPr>
        <w:lastRenderedPageBreak/>
        <w:t>Hab</w:t>
      </w:r>
      <w:r w:rsidR="00C52932" w:rsidRPr="00EF121F">
        <w:rPr>
          <w:rFonts w:ascii="Times New Roman" w:hAnsi="Times New Roman" w:cs="Times New Roman"/>
          <w:sz w:val="24"/>
          <w:szCs w:val="24"/>
        </w:rPr>
        <w:t>iru</w:t>
      </w:r>
      <w:r w:rsidR="00FA35CF">
        <w:rPr>
          <w:rFonts w:ascii="Times New Roman" w:hAnsi="Times New Roman" w:cs="Times New Roman"/>
          <w:sz w:val="24"/>
          <w:szCs w:val="24"/>
        </w:rPr>
        <w:t>/Apiru</w:t>
      </w:r>
      <w:r w:rsidR="00C52932" w:rsidRPr="00EF121F">
        <w:rPr>
          <w:rFonts w:ascii="Times New Roman" w:hAnsi="Times New Roman" w:cs="Times New Roman"/>
          <w:sz w:val="24"/>
          <w:szCs w:val="24"/>
        </w:rPr>
        <w:t>, seen by Hendel</w:t>
      </w:r>
      <w:r w:rsidR="00BB542E">
        <w:rPr>
          <w:rFonts w:ascii="Times New Roman" w:hAnsi="Times New Roman" w:cs="Times New Roman"/>
          <w:sz w:val="24"/>
          <w:szCs w:val="24"/>
        </w:rPr>
        <w:t xml:space="preserve"> (2015)</w:t>
      </w:r>
      <w:r w:rsidR="00C52932" w:rsidRPr="00EF121F">
        <w:rPr>
          <w:rFonts w:ascii="Times New Roman" w:hAnsi="Times New Roman" w:cs="Times New Roman"/>
          <w:sz w:val="24"/>
          <w:szCs w:val="24"/>
        </w:rPr>
        <w:t xml:space="preserve"> as bandits, peasants, artisans and scribes. The </w:t>
      </w:r>
      <w:r w:rsidR="00C52932" w:rsidRPr="00EF121F">
        <w:rPr>
          <w:rFonts w:ascii="Times New Roman" w:hAnsi="Times New Roman" w:cs="Times New Roman"/>
          <w:i/>
          <w:sz w:val="24"/>
          <w:szCs w:val="24"/>
        </w:rPr>
        <w:t>mythomoteur</w:t>
      </w:r>
      <w:r w:rsidR="00C52932" w:rsidRPr="00EF121F">
        <w:rPr>
          <w:rFonts w:ascii="Times New Roman" w:hAnsi="Times New Roman" w:cs="Times New Roman"/>
          <w:sz w:val="24"/>
          <w:szCs w:val="24"/>
        </w:rPr>
        <w:t xml:space="preserve"> </w:t>
      </w:r>
      <w:r w:rsidR="00884BDF">
        <w:rPr>
          <w:rFonts w:ascii="Times New Roman" w:hAnsi="Times New Roman" w:cs="Times New Roman"/>
          <w:sz w:val="24"/>
          <w:szCs w:val="24"/>
        </w:rPr>
        <w:t xml:space="preserve">(Hendel: </w:t>
      </w:r>
      <w:r w:rsidR="00C52932" w:rsidRPr="00EF121F">
        <w:rPr>
          <w:rFonts w:ascii="Times New Roman" w:hAnsi="Times New Roman" w:cs="Times New Roman"/>
          <w:sz w:val="24"/>
          <w:szCs w:val="24"/>
        </w:rPr>
        <w:t xml:space="preserve">that emerged turned a mixed freed population into a cohesive community. Throughout this process, history was reconfigured into ethnic triumph. The myth of the Israelites being an outside group compensates for their recent emergence as a group or confederacy.  The centuries of </w:t>
      </w:r>
      <w:r w:rsidR="00034CBA" w:rsidRPr="00EF121F">
        <w:rPr>
          <w:rFonts w:ascii="Times New Roman" w:hAnsi="Times New Roman" w:cs="Times New Roman"/>
          <w:sz w:val="24"/>
          <w:szCs w:val="24"/>
        </w:rPr>
        <w:t>humiliating</w:t>
      </w:r>
      <w:r w:rsidR="00C52932" w:rsidRPr="00EF121F">
        <w:rPr>
          <w:rFonts w:ascii="Times New Roman" w:hAnsi="Times New Roman" w:cs="Times New Roman"/>
          <w:sz w:val="24"/>
          <w:szCs w:val="24"/>
        </w:rPr>
        <w:t xml:space="preserve"> submission to Egypt is thereby transformed into Egypt’s humiliation. </w:t>
      </w:r>
    </w:p>
    <w:p w:rsidR="00E5269B" w:rsidRPr="00EF121F" w:rsidRDefault="004552A6" w:rsidP="00F630D5">
      <w:pPr>
        <w:jc w:val="both"/>
        <w:rPr>
          <w:rFonts w:ascii="Times New Roman" w:hAnsi="Times New Roman" w:cs="Times New Roman"/>
          <w:sz w:val="24"/>
          <w:szCs w:val="24"/>
        </w:rPr>
      </w:pPr>
      <w:r>
        <w:rPr>
          <w:rFonts w:ascii="Times New Roman" w:hAnsi="Times New Roman" w:cs="Times New Roman"/>
          <w:sz w:val="24"/>
          <w:szCs w:val="24"/>
        </w:rPr>
        <w:t>Hendel</w:t>
      </w:r>
      <w:r w:rsidR="00C52932" w:rsidRPr="00EF121F">
        <w:rPr>
          <w:rFonts w:ascii="Times New Roman" w:hAnsi="Times New Roman" w:cs="Times New Roman"/>
          <w:sz w:val="24"/>
          <w:szCs w:val="24"/>
        </w:rPr>
        <w:t xml:space="preserve"> </w:t>
      </w:r>
      <w:r w:rsidR="00BB542E">
        <w:rPr>
          <w:rFonts w:ascii="Times New Roman" w:hAnsi="Times New Roman" w:cs="Times New Roman"/>
          <w:sz w:val="24"/>
          <w:szCs w:val="24"/>
        </w:rPr>
        <w:t xml:space="preserve">(2015) </w:t>
      </w:r>
      <w:r w:rsidR="00C52932" w:rsidRPr="00EF121F">
        <w:rPr>
          <w:rFonts w:ascii="Times New Roman" w:hAnsi="Times New Roman" w:cs="Times New Roman"/>
          <w:sz w:val="24"/>
          <w:szCs w:val="24"/>
        </w:rPr>
        <w:t xml:space="preserve">then points to The Song of the Sea in Exodus 15 as the earliest written record of this myth, due to its use of more typologically archaic linguistic features in the Bible. </w:t>
      </w:r>
      <w:r w:rsidR="006B6BAC" w:rsidRPr="00EF121F">
        <w:rPr>
          <w:rFonts w:ascii="Times New Roman" w:hAnsi="Times New Roman" w:cs="Times New Roman"/>
          <w:sz w:val="24"/>
          <w:szCs w:val="24"/>
        </w:rPr>
        <w:t xml:space="preserve">It </w:t>
      </w:r>
      <w:r w:rsidR="006D6A69" w:rsidRPr="00EF121F">
        <w:rPr>
          <w:rFonts w:ascii="Times New Roman" w:hAnsi="Times New Roman" w:cs="Times New Roman"/>
          <w:sz w:val="24"/>
          <w:szCs w:val="24"/>
        </w:rPr>
        <w:t>similarly</w:t>
      </w:r>
      <w:r w:rsidR="006B6BAC" w:rsidRPr="00EF121F">
        <w:rPr>
          <w:rFonts w:ascii="Times New Roman" w:hAnsi="Times New Roman" w:cs="Times New Roman"/>
          <w:sz w:val="24"/>
          <w:szCs w:val="24"/>
        </w:rPr>
        <w:t xml:space="preserve"> is devoid of postclassical lin</w:t>
      </w:r>
      <w:r w:rsidR="00AA7B35">
        <w:rPr>
          <w:rFonts w:ascii="Times New Roman" w:hAnsi="Times New Roman" w:cs="Times New Roman"/>
          <w:sz w:val="24"/>
          <w:szCs w:val="24"/>
        </w:rPr>
        <w:t>guistic features. Hendel</w:t>
      </w:r>
      <w:r w:rsidR="006B6BAC" w:rsidRPr="00EF121F">
        <w:rPr>
          <w:rFonts w:ascii="Times New Roman" w:hAnsi="Times New Roman" w:cs="Times New Roman"/>
          <w:sz w:val="24"/>
          <w:szCs w:val="24"/>
        </w:rPr>
        <w:t xml:space="preserve"> places its composition in mid</w:t>
      </w:r>
      <w:r w:rsidR="00BC3F10" w:rsidRPr="00EF121F">
        <w:rPr>
          <w:rFonts w:ascii="Times New Roman" w:hAnsi="Times New Roman" w:cs="Times New Roman"/>
          <w:sz w:val="24"/>
          <w:szCs w:val="24"/>
        </w:rPr>
        <w:t>.</w:t>
      </w:r>
      <w:r w:rsidR="006B6BAC" w:rsidRPr="00EF121F">
        <w:rPr>
          <w:rFonts w:ascii="Times New Roman" w:hAnsi="Times New Roman" w:cs="Times New Roman"/>
          <w:sz w:val="24"/>
          <w:szCs w:val="24"/>
        </w:rPr>
        <w:t xml:space="preserve">  8</w:t>
      </w:r>
      <w:r w:rsidR="006B6BAC" w:rsidRPr="00EF121F">
        <w:rPr>
          <w:rFonts w:ascii="Times New Roman" w:hAnsi="Times New Roman" w:cs="Times New Roman"/>
          <w:sz w:val="24"/>
          <w:szCs w:val="24"/>
          <w:vertAlign w:val="superscript"/>
        </w:rPr>
        <w:t>th</w:t>
      </w:r>
      <w:r w:rsidR="006B6BAC" w:rsidRPr="00EF121F">
        <w:rPr>
          <w:rFonts w:ascii="Times New Roman" w:hAnsi="Times New Roman" w:cs="Times New Roman"/>
          <w:sz w:val="24"/>
          <w:szCs w:val="24"/>
        </w:rPr>
        <w:t xml:space="preserve"> century BCE.</w:t>
      </w:r>
      <w:r w:rsidR="00E5269B" w:rsidRPr="00EF121F">
        <w:rPr>
          <w:rFonts w:ascii="Times New Roman" w:hAnsi="Times New Roman" w:cs="Times New Roman"/>
          <w:sz w:val="24"/>
          <w:szCs w:val="24"/>
        </w:rPr>
        <w:t xml:space="preserve"> It is a victory hymn for YHWH mainly derived from Canaanite mythology, featuring, </w:t>
      </w:r>
      <w:r w:rsidR="00BB542E" w:rsidRPr="00EF121F">
        <w:rPr>
          <w:rFonts w:ascii="Times New Roman" w:hAnsi="Times New Roman" w:cs="Times New Roman"/>
          <w:sz w:val="24"/>
          <w:szCs w:val="24"/>
        </w:rPr>
        <w:t>according to</w:t>
      </w:r>
      <w:r w:rsidR="00E5269B" w:rsidRPr="00EF121F">
        <w:rPr>
          <w:rFonts w:ascii="Times New Roman" w:hAnsi="Times New Roman" w:cs="Times New Roman"/>
          <w:sz w:val="24"/>
          <w:szCs w:val="24"/>
        </w:rPr>
        <w:t xml:space="preserve"> Frank Cross</w:t>
      </w:r>
      <w:r w:rsidR="00923B96" w:rsidRPr="00EF121F">
        <w:rPr>
          <w:rStyle w:val="Refdenotaderodap"/>
          <w:rFonts w:ascii="Times New Roman" w:hAnsi="Times New Roman" w:cs="Times New Roman"/>
          <w:sz w:val="24"/>
          <w:szCs w:val="24"/>
        </w:rPr>
        <w:footnoteReference w:id="23"/>
      </w:r>
      <w:r w:rsidR="00E5269B" w:rsidRPr="00EF121F">
        <w:rPr>
          <w:rFonts w:ascii="Times New Roman" w:hAnsi="Times New Roman" w:cs="Times New Roman"/>
          <w:sz w:val="24"/>
          <w:szCs w:val="24"/>
        </w:rPr>
        <w:t xml:space="preserve"> the mythic pattern of the primordial victory of the Divine Warrior involving victory at sea (clearly involving the Ba’al myth where he is depicting fighting </w:t>
      </w:r>
      <w:r w:rsidR="00E5269B" w:rsidRPr="00FE2129">
        <w:rPr>
          <w:rFonts w:ascii="Times New Roman" w:hAnsi="Times New Roman" w:cs="Times New Roman"/>
          <w:i/>
          <w:sz w:val="24"/>
          <w:szCs w:val="24"/>
        </w:rPr>
        <w:t>Yamm</w:t>
      </w:r>
      <w:r w:rsidR="001C68FE">
        <w:rPr>
          <w:rFonts w:ascii="Times New Roman" w:hAnsi="Times New Roman" w:cs="Times New Roman"/>
          <w:sz w:val="24"/>
          <w:szCs w:val="24"/>
        </w:rPr>
        <w:t>, god of the sea</w:t>
      </w:r>
      <w:r w:rsidR="00E5269B" w:rsidRPr="00EF121F">
        <w:rPr>
          <w:rFonts w:ascii="Times New Roman" w:hAnsi="Times New Roman" w:cs="Times New Roman"/>
          <w:sz w:val="24"/>
          <w:szCs w:val="24"/>
        </w:rPr>
        <w:t>), the building of a sanctuary on ‘mount of possession’, and the god’s manifestation of eterna</w:t>
      </w:r>
      <w:r w:rsidR="001C68FE">
        <w:rPr>
          <w:rFonts w:ascii="Times New Roman" w:hAnsi="Times New Roman" w:cs="Times New Roman"/>
          <w:sz w:val="24"/>
          <w:szCs w:val="24"/>
        </w:rPr>
        <w:t>l kingship.</w:t>
      </w:r>
      <w:r w:rsidR="00C52932" w:rsidRPr="00EF121F">
        <w:rPr>
          <w:rFonts w:ascii="Times New Roman" w:hAnsi="Times New Roman" w:cs="Times New Roman"/>
          <w:sz w:val="24"/>
          <w:szCs w:val="24"/>
        </w:rPr>
        <w:t xml:space="preserve"> </w:t>
      </w:r>
      <w:r w:rsidR="00E5269B" w:rsidRPr="00EF121F">
        <w:rPr>
          <w:rFonts w:ascii="Times New Roman" w:hAnsi="Times New Roman" w:cs="Times New Roman"/>
          <w:sz w:val="24"/>
          <w:szCs w:val="24"/>
        </w:rPr>
        <w:t>Apart from Ba’al the poem/song includes allusions to Marduk’s battle with Tiamat, or the Sea. This also references a very ancient competition with goddess</w:t>
      </w:r>
      <w:r w:rsidR="001C68FE">
        <w:rPr>
          <w:rFonts w:ascii="Times New Roman" w:hAnsi="Times New Roman" w:cs="Times New Roman"/>
          <w:sz w:val="24"/>
          <w:szCs w:val="24"/>
        </w:rPr>
        <w:t>es</w:t>
      </w:r>
      <w:r w:rsidR="00E5269B" w:rsidRPr="00EF121F">
        <w:rPr>
          <w:rFonts w:ascii="Times New Roman" w:hAnsi="Times New Roman" w:cs="Times New Roman"/>
          <w:sz w:val="24"/>
          <w:szCs w:val="24"/>
        </w:rPr>
        <w:t>, or a supreme female deity, and the development of warrior-type masculinity. Hendel traces the myth also to Mari (c1760 BCE).</w:t>
      </w:r>
    </w:p>
    <w:p w:rsidR="0033506F" w:rsidRPr="00EF121F" w:rsidRDefault="00E5269B" w:rsidP="00F630D5">
      <w:pPr>
        <w:jc w:val="both"/>
        <w:rPr>
          <w:rFonts w:ascii="Times New Roman" w:hAnsi="Times New Roman" w:cs="Times New Roman"/>
          <w:sz w:val="24"/>
          <w:szCs w:val="24"/>
        </w:rPr>
      </w:pPr>
      <w:r w:rsidRPr="00EF121F">
        <w:rPr>
          <w:rFonts w:ascii="Times New Roman" w:hAnsi="Times New Roman" w:cs="Times New Roman"/>
          <w:sz w:val="24"/>
          <w:szCs w:val="24"/>
        </w:rPr>
        <w:t xml:space="preserve">Hendel </w:t>
      </w:r>
      <w:r w:rsidR="00BB542E">
        <w:rPr>
          <w:rFonts w:ascii="Times New Roman" w:hAnsi="Times New Roman" w:cs="Times New Roman"/>
          <w:sz w:val="24"/>
          <w:szCs w:val="24"/>
        </w:rPr>
        <w:t xml:space="preserve">(2015) </w:t>
      </w:r>
      <w:r w:rsidRPr="00EF121F">
        <w:rPr>
          <w:rFonts w:ascii="Times New Roman" w:hAnsi="Times New Roman" w:cs="Times New Roman"/>
          <w:sz w:val="24"/>
          <w:szCs w:val="24"/>
        </w:rPr>
        <w:t xml:space="preserve">believes that Egyptian royalty absorbed the Divine Warrior ideology, transforming their control of Canaan. </w:t>
      </w:r>
      <w:r w:rsidR="0033506F" w:rsidRPr="00EF121F">
        <w:rPr>
          <w:rFonts w:ascii="Times New Roman" w:hAnsi="Times New Roman" w:cs="Times New Roman"/>
          <w:sz w:val="24"/>
          <w:szCs w:val="24"/>
        </w:rPr>
        <w:t xml:space="preserve"> </w:t>
      </w:r>
      <w:r w:rsidR="008D2F1E" w:rsidRPr="00EF121F">
        <w:rPr>
          <w:rFonts w:ascii="Times New Roman" w:hAnsi="Times New Roman" w:cs="Times New Roman"/>
          <w:sz w:val="24"/>
          <w:szCs w:val="24"/>
        </w:rPr>
        <w:t>Egyptian art, which in fact had always pres</w:t>
      </w:r>
      <w:r w:rsidR="001C68FE">
        <w:rPr>
          <w:rFonts w:ascii="Times New Roman" w:hAnsi="Times New Roman" w:cs="Times New Roman"/>
          <w:sz w:val="24"/>
          <w:szCs w:val="24"/>
        </w:rPr>
        <w:t xml:space="preserve">ented the Pharaoh as a warrior </w:t>
      </w:r>
      <w:r w:rsidR="008D2F1E" w:rsidRPr="00EF121F">
        <w:rPr>
          <w:rFonts w:ascii="Times New Roman" w:hAnsi="Times New Roman" w:cs="Times New Roman"/>
          <w:sz w:val="24"/>
          <w:szCs w:val="24"/>
        </w:rPr>
        <w:t xml:space="preserve">considerably larger than his cowering foes, usually a defeated king or chief, now, according to Hendel </w:t>
      </w:r>
      <w:r w:rsidR="001C68FE">
        <w:rPr>
          <w:rFonts w:ascii="Times New Roman" w:hAnsi="Times New Roman" w:cs="Times New Roman"/>
          <w:sz w:val="24"/>
          <w:szCs w:val="24"/>
        </w:rPr>
        <w:t xml:space="preserve">was shown </w:t>
      </w:r>
      <w:r w:rsidR="008D2F1E" w:rsidRPr="00EF121F">
        <w:rPr>
          <w:rFonts w:ascii="Times New Roman" w:hAnsi="Times New Roman" w:cs="Times New Roman"/>
          <w:sz w:val="24"/>
          <w:szCs w:val="24"/>
        </w:rPr>
        <w:t xml:space="preserve">bearing down on a chaotic enemy. </w:t>
      </w:r>
      <w:r w:rsidR="00923B96" w:rsidRPr="00EF121F">
        <w:rPr>
          <w:rFonts w:ascii="Times New Roman" w:hAnsi="Times New Roman" w:cs="Times New Roman"/>
          <w:sz w:val="24"/>
          <w:szCs w:val="24"/>
        </w:rPr>
        <w:t xml:space="preserve">The Song </w:t>
      </w:r>
      <w:r w:rsidR="008D2F1E" w:rsidRPr="00EF121F">
        <w:rPr>
          <w:rFonts w:ascii="Times New Roman" w:hAnsi="Times New Roman" w:cs="Times New Roman"/>
          <w:sz w:val="24"/>
          <w:szCs w:val="24"/>
        </w:rPr>
        <w:t xml:space="preserve">of the Sea thereby provides a </w:t>
      </w:r>
      <w:r w:rsidR="001C68FE" w:rsidRPr="00EF121F">
        <w:rPr>
          <w:rFonts w:ascii="Times New Roman" w:hAnsi="Times New Roman" w:cs="Times New Roman"/>
          <w:sz w:val="24"/>
          <w:szCs w:val="24"/>
        </w:rPr>
        <w:t>counter memory</w:t>
      </w:r>
      <w:r w:rsidR="008D2F1E" w:rsidRPr="00EF121F">
        <w:rPr>
          <w:rFonts w:ascii="Times New Roman" w:hAnsi="Times New Roman" w:cs="Times New Roman"/>
          <w:sz w:val="24"/>
          <w:szCs w:val="24"/>
        </w:rPr>
        <w:t xml:space="preserve"> to </w:t>
      </w:r>
      <w:r w:rsidR="001C68FE">
        <w:rPr>
          <w:rFonts w:ascii="Times New Roman" w:hAnsi="Times New Roman" w:cs="Times New Roman"/>
          <w:sz w:val="24"/>
          <w:szCs w:val="24"/>
        </w:rPr>
        <w:t xml:space="preserve">the </w:t>
      </w:r>
      <w:r w:rsidR="008D2F1E" w:rsidRPr="00EF121F">
        <w:rPr>
          <w:rFonts w:ascii="Times New Roman" w:hAnsi="Times New Roman" w:cs="Times New Roman"/>
          <w:sz w:val="24"/>
          <w:szCs w:val="24"/>
        </w:rPr>
        <w:t>Egyptian ideology of the Divine Wa</w:t>
      </w:r>
      <w:r w:rsidR="001C68FE">
        <w:rPr>
          <w:rFonts w:ascii="Times New Roman" w:hAnsi="Times New Roman" w:cs="Times New Roman"/>
          <w:sz w:val="24"/>
          <w:szCs w:val="24"/>
        </w:rPr>
        <w:t xml:space="preserve">rrior, making Egyptian power </w:t>
      </w:r>
      <w:r w:rsidR="008D2F1E" w:rsidRPr="00EF121F">
        <w:rPr>
          <w:rFonts w:ascii="Times New Roman" w:hAnsi="Times New Roman" w:cs="Times New Roman"/>
          <w:sz w:val="24"/>
          <w:szCs w:val="24"/>
        </w:rPr>
        <w:t xml:space="preserve">chaotic. YHWH overwhelms the Egyptian Pharaoh. </w:t>
      </w:r>
    </w:p>
    <w:p w:rsidR="008D2F1E" w:rsidRPr="00EF121F" w:rsidRDefault="008D2F1E" w:rsidP="00F630D5">
      <w:pPr>
        <w:jc w:val="both"/>
        <w:rPr>
          <w:rFonts w:ascii="Times New Roman" w:hAnsi="Times New Roman" w:cs="Times New Roman"/>
          <w:sz w:val="24"/>
          <w:szCs w:val="24"/>
        </w:rPr>
      </w:pPr>
      <w:r w:rsidRPr="00EF121F">
        <w:rPr>
          <w:rFonts w:ascii="Times New Roman" w:hAnsi="Times New Roman" w:cs="Times New Roman"/>
          <w:sz w:val="24"/>
          <w:szCs w:val="24"/>
        </w:rPr>
        <w:t>The Song of the Sea contains the lines:</w:t>
      </w:r>
    </w:p>
    <w:p w:rsidR="00923B96" w:rsidRPr="00EF121F" w:rsidRDefault="00923B96" w:rsidP="00F630D5">
      <w:pPr>
        <w:jc w:val="both"/>
        <w:rPr>
          <w:rFonts w:ascii="Times New Roman" w:hAnsi="Times New Roman" w:cs="Times New Roman"/>
          <w:sz w:val="24"/>
          <w:szCs w:val="24"/>
        </w:rPr>
      </w:pPr>
    </w:p>
    <w:p w:rsidR="008D2F1E" w:rsidRPr="00EF121F" w:rsidRDefault="008D2F1E" w:rsidP="00F630D5">
      <w:pPr>
        <w:jc w:val="both"/>
        <w:rPr>
          <w:rFonts w:ascii="Times New Roman" w:hAnsi="Times New Roman" w:cs="Times New Roman"/>
          <w:i/>
          <w:sz w:val="24"/>
          <w:szCs w:val="24"/>
        </w:rPr>
      </w:pPr>
      <w:r w:rsidRPr="00EF121F">
        <w:rPr>
          <w:rFonts w:ascii="Times New Roman" w:hAnsi="Times New Roman" w:cs="Times New Roman"/>
          <w:i/>
          <w:sz w:val="24"/>
          <w:szCs w:val="24"/>
        </w:rPr>
        <w:t>You blew with your breath, and the sea covered them,</w:t>
      </w:r>
    </w:p>
    <w:p w:rsidR="008D2F1E" w:rsidRPr="00EF121F" w:rsidRDefault="008D2F1E" w:rsidP="00F630D5">
      <w:pPr>
        <w:jc w:val="both"/>
        <w:rPr>
          <w:rFonts w:ascii="Times New Roman" w:hAnsi="Times New Roman" w:cs="Times New Roman"/>
          <w:sz w:val="24"/>
          <w:szCs w:val="24"/>
        </w:rPr>
      </w:pPr>
      <w:r w:rsidRPr="00EF121F">
        <w:rPr>
          <w:rFonts w:ascii="Times New Roman" w:hAnsi="Times New Roman" w:cs="Times New Roman"/>
          <w:i/>
          <w:sz w:val="24"/>
          <w:szCs w:val="24"/>
        </w:rPr>
        <w:t>They sank like lead in the mighty waters……(</w:t>
      </w:r>
      <w:r w:rsidRPr="00EF121F">
        <w:rPr>
          <w:rFonts w:ascii="Times New Roman" w:hAnsi="Times New Roman" w:cs="Times New Roman"/>
          <w:sz w:val="24"/>
          <w:szCs w:val="24"/>
        </w:rPr>
        <w:t>Exodus: 15:10).</w:t>
      </w:r>
    </w:p>
    <w:p w:rsidR="00923B96" w:rsidRPr="0031249E" w:rsidRDefault="00923B96" w:rsidP="00F630D5">
      <w:pPr>
        <w:jc w:val="both"/>
        <w:rPr>
          <w:rFonts w:ascii="Times New Roman" w:hAnsi="Times New Roman" w:cs="Times New Roman"/>
          <w:sz w:val="24"/>
          <w:szCs w:val="24"/>
        </w:rPr>
      </w:pPr>
    </w:p>
    <w:p w:rsidR="008D2F1E" w:rsidRPr="00372FED" w:rsidRDefault="008D2F1E" w:rsidP="00F630D5">
      <w:pPr>
        <w:jc w:val="both"/>
        <w:rPr>
          <w:rFonts w:ascii="Times New Roman" w:hAnsi="Times New Roman" w:cs="Times New Roman"/>
          <w:sz w:val="24"/>
          <w:szCs w:val="24"/>
        </w:rPr>
      </w:pPr>
      <w:r w:rsidRPr="00372FED">
        <w:rPr>
          <w:rFonts w:ascii="Times New Roman" w:hAnsi="Times New Roman" w:cs="Times New Roman"/>
          <w:sz w:val="24"/>
          <w:szCs w:val="24"/>
        </w:rPr>
        <w:t xml:space="preserve">In the text, YHWH’s mighty arm supposedly derives from the Pharaoh’s mighty arm fully demonstrated in Egyptian representations of the triumphant king. </w:t>
      </w:r>
      <w:r w:rsidR="00923B96" w:rsidRPr="00372FED">
        <w:rPr>
          <w:rFonts w:ascii="Times New Roman" w:hAnsi="Times New Roman" w:cs="Times New Roman"/>
          <w:sz w:val="24"/>
          <w:szCs w:val="24"/>
        </w:rPr>
        <w:t xml:space="preserve">The sea in the text is </w:t>
      </w:r>
      <w:r w:rsidR="00923B96" w:rsidRPr="00372FED">
        <w:rPr>
          <w:rFonts w:ascii="Times New Roman" w:hAnsi="Times New Roman" w:cs="Times New Roman"/>
          <w:i/>
          <w:sz w:val="24"/>
          <w:szCs w:val="24"/>
        </w:rPr>
        <w:t>Yam Suf</w:t>
      </w:r>
      <w:r w:rsidR="001C68FE">
        <w:rPr>
          <w:rFonts w:ascii="Times New Roman" w:hAnsi="Times New Roman" w:cs="Times New Roman"/>
          <w:sz w:val="24"/>
          <w:szCs w:val="24"/>
        </w:rPr>
        <w:t xml:space="preserve"> or Reed S</w:t>
      </w:r>
      <w:r w:rsidR="00923B96" w:rsidRPr="00372FED">
        <w:rPr>
          <w:rFonts w:ascii="Times New Roman" w:hAnsi="Times New Roman" w:cs="Times New Roman"/>
          <w:sz w:val="24"/>
          <w:szCs w:val="24"/>
        </w:rPr>
        <w:t xml:space="preserve">ea, which Hendel </w:t>
      </w:r>
      <w:r w:rsidR="00BB542E">
        <w:rPr>
          <w:rFonts w:ascii="Times New Roman" w:hAnsi="Times New Roman" w:cs="Times New Roman"/>
          <w:sz w:val="24"/>
          <w:szCs w:val="24"/>
        </w:rPr>
        <w:t xml:space="preserve">(2015) </w:t>
      </w:r>
      <w:r w:rsidR="00923B96" w:rsidRPr="00372FED">
        <w:rPr>
          <w:rFonts w:ascii="Times New Roman" w:hAnsi="Times New Roman" w:cs="Times New Roman"/>
          <w:sz w:val="24"/>
          <w:szCs w:val="24"/>
        </w:rPr>
        <w:t>describes as both a location and an entrance into the underworld. In Egypt</w:t>
      </w:r>
      <w:r w:rsidR="001C68FE">
        <w:rPr>
          <w:rFonts w:ascii="Times New Roman" w:hAnsi="Times New Roman" w:cs="Times New Roman"/>
          <w:sz w:val="24"/>
          <w:szCs w:val="24"/>
        </w:rPr>
        <w:t>,</w:t>
      </w:r>
      <w:r w:rsidR="00923B96" w:rsidRPr="00372FED">
        <w:rPr>
          <w:rFonts w:ascii="Times New Roman" w:hAnsi="Times New Roman" w:cs="Times New Roman"/>
          <w:sz w:val="24"/>
          <w:szCs w:val="24"/>
        </w:rPr>
        <w:t xml:space="preserve"> the Reed Sea denoted the boundary between civilised Egypt and the chaotic world beyond (page 76).</w:t>
      </w:r>
    </w:p>
    <w:p w:rsidR="008D2F1E" w:rsidRPr="00BB1C18" w:rsidRDefault="00923B96" w:rsidP="00F630D5">
      <w:pPr>
        <w:jc w:val="both"/>
        <w:rPr>
          <w:rFonts w:ascii="Times New Roman" w:hAnsi="Times New Roman" w:cs="Times New Roman"/>
          <w:sz w:val="24"/>
          <w:szCs w:val="24"/>
        </w:rPr>
      </w:pPr>
      <w:r w:rsidRPr="00BB1C18">
        <w:rPr>
          <w:rFonts w:ascii="Times New Roman" w:hAnsi="Times New Roman" w:cs="Times New Roman"/>
          <w:sz w:val="24"/>
          <w:szCs w:val="24"/>
        </w:rPr>
        <w:t>The problem here is the transmission of the relieved Canaanite population of 1200 BCE and the later 8</w:t>
      </w:r>
      <w:r w:rsidRPr="00BB1C18">
        <w:rPr>
          <w:rFonts w:ascii="Times New Roman" w:hAnsi="Times New Roman" w:cs="Times New Roman"/>
          <w:sz w:val="24"/>
          <w:szCs w:val="24"/>
          <w:vertAlign w:val="superscript"/>
        </w:rPr>
        <w:t>th</w:t>
      </w:r>
      <w:r w:rsidRPr="00BB1C18">
        <w:rPr>
          <w:rFonts w:ascii="Times New Roman" w:hAnsi="Times New Roman" w:cs="Times New Roman"/>
          <w:sz w:val="24"/>
          <w:szCs w:val="24"/>
        </w:rPr>
        <w:t xml:space="preserve"> century Hebrew population. Ronald Hendel alludes to the Canaanite population gradually converging into the Hebrew ethnic group but as that occurred some 3 centuries later perhaps a further consideration is possible. That the myth had several different forms in Palestine amongst many different groups, including Megiddo,</w:t>
      </w:r>
      <w:r w:rsidR="00B11A7C" w:rsidRPr="00BB1C18">
        <w:rPr>
          <w:rFonts w:ascii="Times New Roman" w:hAnsi="Times New Roman" w:cs="Times New Roman"/>
          <w:sz w:val="24"/>
          <w:szCs w:val="24"/>
        </w:rPr>
        <w:t xml:space="preserve"> </w:t>
      </w:r>
      <w:r w:rsidRPr="00BB1C18">
        <w:rPr>
          <w:rFonts w:ascii="Times New Roman" w:hAnsi="Times New Roman" w:cs="Times New Roman"/>
          <w:sz w:val="24"/>
          <w:szCs w:val="24"/>
        </w:rPr>
        <w:t xml:space="preserve">Gezer, and Hazor, and these </w:t>
      </w:r>
      <w:r w:rsidRPr="00BB1C18">
        <w:rPr>
          <w:rFonts w:ascii="Times New Roman" w:hAnsi="Times New Roman" w:cs="Times New Roman"/>
          <w:sz w:val="24"/>
          <w:szCs w:val="24"/>
        </w:rPr>
        <w:lastRenderedPageBreak/>
        <w:t>differing myth coalesced into Moses (a transmuted Pharaoh/YHWH concoction) and the narrat</w:t>
      </w:r>
      <w:r w:rsidR="001C68FE">
        <w:rPr>
          <w:rFonts w:ascii="Times New Roman" w:hAnsi="Times New Roman" w:cs="Times New Roman"/>
          <w:sz w:val="24"/>
          <w:szCs w:val="24"/>
        </w:rPr>
        <w:t>ive of the Exodus. The story probably had</w:t>
      </w:r>
      <w:r w:rsidRPr="00BB1C18">
        <w:rPr>
          <w:rFonts w:ascii="Times New Roman" w:hAnsi="Times New Roman" w:cs="Times New Roman"/>
          <w:sz w:val="24"/>
          <w:szCs w:val="24"/>
        </w:rPr>
        <w:t xml:space="preserve"> </w:t>
      </w:r>
      <w:r w:rsidR="00A160A5" w:rsidRPr="00BB1C18">
        <w:rPr>
          <w:rFonts w:ascii="Times New Roman" w:hAnsi="Times New Roman" w:cs="Times New Roman"/>
          <w:sz w:val="24"/>
          <w:szCs w:val="24"/>
        </w:rPr>
        <w:t>multiple</w:t>
      </w:r>
      <w:r w:rsidRPr="00BB1C18">
        <w:rPr>
          <w:rFonts w:ascii="Times New Roman" w:hAnsi="Times New Roman" w:cs="Times New Roman"/>
          <w:sz w:val="24"/>
          <w:szCs w:val="24"/>
        </w:rPr>
        <w:t xml:space="preserve"> origins around and within Canaan.</w:t>
      </w:r>
    </w:p>
    <w:p w:rsidR="00F90EC6" w:rsidRDefault="00F90EC6" w:rsidP="00F630D5">
      <w:pPr>
        <w:jc w:val="both"/>
        <w:rPr>
          <w:rFonts w:ascii="Times New Roman" w:hAnsi="Times New Roman" w:cs="Times New Roman"/>
          <w:sz w:val="24"/>
          <w:szCs w:val="24"/>
        </w:rPr>
      </w:pPr>
      <w:r w:rsidRPr="00087934">
        <w:rPr>
          <w:rFonts w:ascii="Times New Roman" w:hAnsi="Times New Roman" w:cs="Times New Roman"/>
          <w:sz w:val="24"/>
          <w:szCs w:val="24"/>
        </w:rPr>
        <w:t xml:space="preserve">Hebrew relations continued with Egypt and may reflect later relations, and as likely reflect reactions to Philistine incursions into the weakened Canaanite population </w:t>
      </w:r>
      <w:r w:rsidR="00B42A11">
        <w:rPr>
          <w:rFonts w:ascii="Times New Roman" w:hAnsi="Times New Roman" w:cs="Times New Roman"/>
          <w:sz w:val="24"/>
          <w:szCs w:val="24"/>
        </w:rPr>
        <w:t xml:space="preserve">in Palestine </w:t>
      </w:r>
      <w:r w:rsidRPr="00087934">
        <w:rPr>
          <w:rFonts w:ascii="Times New Roman" w:hAnsi="Times New Roman" w:cs="Times New Roman"/>
          <w:sz w:val="24"/>
          <w:szCs w:val="24"/>
        </w:rPr>
        <w:t xml:space="preserve">and </w:t>
      </w:r>
      <w:r w:rsidR="00AC250B">
        <w:rPr>
          <w:rFonts w:ascii="Times New Roman" w:hAnsi="Times New Roman" w:cs="Times New Roman"/>
          <w:sz w:val="24"/>
          <w:szCs w:val="24"/>
        </w:rPr>
        <w:t>certainly Sho</w:t>
      </w:r>
      <w:r w:rsidRPr="00087934">
        <w:rPr>
          <w:rFonts w:ascii="Times New Roman" w:hAnsi="Times New Roman" w:cs="Times New Roman"/>
          <w:sz w:val="24"/>
          <w:szCs w:val="24"/>
        </w:rPr>
        <w:t>s</w:t>
      </w:r>
      <w:r w:rsidR="00AC250B">
        <w:rPr>
          <w:rFonts w:ascii="Times New Roman" w:hAnsi="Times New Roman" w:cs="Times New Roman"/>
          <w:sz w:val="24"/>
          <w:szCs w:val="24"/>
        </w:rPr>
        <w:t>henq’s</w:t>
      </w:r>
      <w:r w:rsidRPr="00087934">
        <w:rPr>
          <w:rFonts w:ascii="Times New Roman" w:hAnsi="Times New Roman" w:cs="Times New Roman"/>
          <w:sz w:val="24"/>
          <w:szCs w:val="24"/>
        </w:rPr>
        <w:t xml:space="preserve"> raid on the general area in the 10</w:t>
      </w:r>
      <w:r w:rsidRPr="00087934">
        <w:rPr>
          <w:rFonts w:ascii="Times New Roman" w:hAnsi="Times New Roman" w:cs="Times New Roman"/>
          <w:sz w:val="24"/>
          <w:szCs w:val="24"/>
          <w:vertAlign w:val="superscript"/>
        </w:rPr>
        <w:t>th</w:t>
      </w:r>
      <w:r w:rsidRPr="00087934">
        <w:rPr>
          <w:rFonts w:ascii="Times New Roman" w:hAnsi="Times New Roman" w:cs="Times New Roman"/>
          <w:sz w:val="24"/>
          <w:szCs w:val="24"/>
        </w:rPr>
        <w:t xml:space="preserve"> century BCE which threw local power relations into confusion.</w:t>
      </w:r>
      <w:r w:rsidR="00374563">
        <w:rPr>
          <w:rFonts w:ascii="Times New Roman" w:hAnsi="Times New Roman" w:cs="Times New Roman"/>
          <w:sz w:val="24"/>
          <w:szCs w:val="24"/>
        </w:rPr>
        <w:t xml:space="preserve"> This paper suggests that although there is clear credibility to Hendel’s </w:t>
      </w:r>
      <w:r w:rsidR="00487D23">
        <w:rPr>
          <w:rFonts w:ascii="Times New Roman" w:hAnsi="Times New Roman" w:cs="Times New Roman"/>
          <w:sz w:val="24"/>
          <w:szCs w:val="24"/>
        </w:rPr>
        <w:t xml:space="preserve">(2015) </w:t>
      </w:r>
      <w:r w:rsidR="00374563">
        <w:rPr>
          <w:rFonts w:ascii="Times New Roman" w:hAnsi="Times New Roman" w:cs="Times New Roman"/>
          <w:sz w:val="24"/>
          <w:szCs w:val="24"/>
        </w:rPr>
        <w:t>hypothesis the transmutation of Canaanite identity into Philistine and Hebrew can better be understood by the further shocks of the Sea Peoples, especially the Philistines, and the desire to embrace a victorious god-real or imagined-in some form or another.</w:t>
      </w:r>
    </w:p>
    <w:p w:rsidR="004552A6" w:rsidRPr="00087934" w:rsidRDefault="004552A6" w:rsidP="00F630D5">
      <w:pPr>
        <w:jc w:val="both"/>
        <w:rPr>
          <w:rFonts w:ascii="Times New Roman" w:hAnsi="Times New Roman" w:cs="Times New Roman"/>
          <w:sz w:val="24"/>
          <w:szCs w:val="24"/>
        </w:rPr>
      </w:pPr>
      <w:r>
        <w:rPr>
          <w:rFonts w:ascii="Times New Roman" w:hAnsi="Times New Roman" w:cs="Times New Roman"/>
          <w:sz w:val="24"/>
          <w:szCs w:val="24"/>
        </w:rPr>
        <w:t xml:space="preserve">Slavery seems to have been a many layered institution in Egypt, and rarely accorded with perceptions of slaves as brutalised and owned body and soul. Most were as much the property of their kings or chiefs as of Egyptian Pharaohs. Ronald Hendel’s </w:t>
      </w:r>
      <w:r w:rsidR="00487D23">
        <w:rPr>
          <w:rFonts w:ascii="Times New Roman" w:hAnsi="Times New Roman" w:cs="Times New Roman"/>
          <w:sz w:val="24"/>
          <w:szCs w:val="24"/>
        </w:rPr>
        <w:t xml:space="preserve">(2015) </w:t>
      </w:r>
      <w:r>
        <w:rPr>
          <w:rFonts w:ascii="Times New Roman" w:hAnsi="Times New Roman" w:cs="Times New Roman"/>
          <w:sz w:val="24"/>
          <w:szCs w:val="24"/>
        </w:rPr>
        <w:t xml:space="preserve">narrative makes far more sense than conflating the situation in the Bible with recorded events in Egypt. </w:t>
      </w:r>
    </w:p>
    <w:p w:rsidR="008D2F1E" w:rsidRPr="00087934" w:rsidRDefault="00A160A5" w:rsidP="00F630D5">
      <w:pPr>
        <w:jc w:val="both"/>
        <w:rPr>
          <w:rFonts w:ascii="Times New Roman" w:hAnsi="Times New Roman" w:cs="Times New Roman"/>
          <w:b/>
          <w:sz w:val="24"/>
          <w:szCs w:val="24"/>
        </w:rPr>
      </w:pPr>
      <w:r w:rsidRPr="00087934">
        <w:rPr>
          <w:rFonts w:ascii="Times New Roman" w:hAnsi="Times New Roman" w:cs="Times New Roman"/>
          <w:b/>
          <w:sz w:val="24"/>
          <w:szCs w:val="24"/>
        </w:rPr>
        <w:t>Multiple construction:</w:t>
      </w:r>
    </w:p>
    <w:p w:rsidR="0031249E" w:rsidRPr="0031249E" w:rsidRDefault="0031249E" w:rsidP="00F630D5">
      <w:pPr>
        <w:jc w:val="both"/>
        <w:rPr>
          <w:rFonts w:ascii="Times New Roman" w:hAnsi="Times New Roman" w:cs="Times New Roman"/>
          <w:sz w:val="24"/>
          <w:szCs w:val="24"/>
        </w:rPr>
      </w:pPr>
      <w:r w:rsidRPr="0031249E">
        <w:rPr>
          <w:rFonts w:ascii="Times New Roman" w:hAnsi="Times New Roman" w:cs="Times New Roman"/>
          <w:sz w:val="24"/>
          <w:szCs w:val="24"/>
        </w:rPr>
        <w:t>In more modern literature, again the King Arthur stories consistently come to mind-most of which were not written in Britain, from where the legend emanates, but in France and Germany of the 12</w:t>
      </w:r>
      <w:r w:rsidRPr="0031249E">
        <w:rPr>
          <w:rFonts w:ascii="Times New Roman" w:hAnsi="Times New Roman" w:cs="Times New Roman"/>
          <w:sz w:val="24"/>
          <w:szCs w:val="24"/>
          <w:vertAlign w:val="superscript"/>
        </w:rPr>
        <w:t>th</w:t>
      </w:r>
      <w:r w:rsidRPr="0031249E">
        <w:rPr>
          <w:rFonts w:ascii="Times New Roman" w:hAnsi="Times New Roman" w:cs="Times New Roman"/>
          <w:sz w:val="24"/>
          <w:szCs w:val="24"/>
        </w:rPr>
        <w:t xml:space="preserve"> century dealing with the n</w:t>
      </w:r>
      <w:r w:rsidR="002B7856">
        <w:rPr>
          <w:rFonts w:ascii="Times New Roman" w:hAnsi="Times New Roman" w:cs="Times New Roman"/>
          <w:sz w:val="24"/>
          <w:szCs w:val="24"/>
        </w:rPr>
        <w:t>ew idea of chivalry. Other more</w:t>
      </w:r>
      <w:r w:rsidRPr="0031249E">
        <w:rPr>
          <w:rFonts w:ascii="Times New Roman" w:hAnsi="Times New Roman" w:cs="Times New Roman"/>
          <w:sz w:val="24"/>
          <w:szCs w:val="24"/>
        </w:rPr>
        <w:t xml:space="preserve"> recent example</w:t>
      </w:r>
      <w:r w:rsidR="002B7856">
        <w:rPr>
          <w:rFonts w:ascii="Times New Roman" w:hAnsi="Times New Roman" w:cs="Times New Roman"/>
          <w:sz w:val="24"/>
          <w:szCs w:val="24"/>
        </w:rPr>
        <w:t>s</w:t>
      </w:r>
      <w:r w:rsidRPr="0031249E">
        <w:rPr>
          <w:rFonts w:ascii="Times New Roman" w:hAnsi="Times New Roman" w:cs="Times New Roman"/>
          <w:sz w:val="24"/>
          <w:szCs w:val="24"/>
        </w:rPr>
        <w:t xml:space="preserve">, are Tolstoy and </w:t>
      </w:r>
      <w:r w:rsidR="00631C2C" w:rsidRPr="0031249E">
        <w:rPr>
          <w:rFonts w:ascii="Times New Roman" w:hAnsi="Times New Roman" w:cs="Times New Roman"/>
          <w:sz w:val="24"/>
          <w:szCs w:val="24"/>
        </w:rPr>
        <w:t>Stendhal’s</w:t>
      </w:r>
      <w:r w:rsidRPr="0031249E">
        <w:rPr>
          <w:rFonts w:ascii="Times New Roman" w:hAnsi="Times New Roman" w:cs="Times New Roman"/>
          <w:sz w:val="24"/>
          <w:szCs w:val="24"/>
        </w:rPr>
        <w:t xml:space="preserve"> writing of Napoleon’s Russian invasion (Scarlet and Black) and believing the characters each described existed and all the events did too rather than the overarching ones. The novels both present, in different ways, self and group discovery providing wisdom lessons for the readers. It takes only a small imaginative leap to have an overarching god infused into each narrative alongside supernatural creatures and events. The Russian YHWH written in as expressing his wrath against Napoleon, a man bedevilled by hubris, protecting his chosen people with interm</w:t>
      </w:r>
      <w:r w:rsidR="005E4A54">
        <w:rPr>
          <w:rFonts w:ascii="Times New Roman" w:hAnsi="Times New Roman" w:cs="Times New Roman"/>
          <w:sz w:val="24"/>
          <w:szCs w:val="24"/>
        </w:rPr>
        <w:t>ittent meetings with Tsar Alexander I</w:t>
      </w:r>
      <w:r w:rsidRPr="0031249E">
        <w:rPr>
          <w:rFonts w:ascii="Times New Roman" w:hAnsi="Times New Roman" w:cs="Times New Roman"/>
          <w:sz w:val="24"/>
          <w:szCs w:val="24"/>
        </w:rPr>
        <w:t xml:space="preserve"> to discuss the war</w:t>
      </w:r>
      <w:r w:rsidR="005E4A54">
        <w:rPr>
          <w:rFonts w:ascii="Times New Roman" w:hAnsi="Times New Roman" w:cs="Times New Roman"/>
          <w:sz w:val="24"/>
          <w:szCs w:val="24"/>
        </w:rPr>
        <w:t>’</w:t>
      </w:r>
      <w:r w:rsidRPr="0031249E">
        <w:rPr>
          <w:rFonts w:ascii="Times New Roman" w:hAnsi="Times New Roman" w:cs="Times New Roman"/>
          <w:sz w:val="24"/>
          <w:szCs w:val="24"/>
        </w:rPr>
        <w:t>s progress, or YHWH similarly deserting Napoleon because he slept with other men’s wives thereby of course causing also the death of half-a million men who may not have slept with other men’s wives. The possibilities while not endless, are nevertheless numerous.</w:t>
      </w:r>
    </w:p>
    <w:p w:rsidR="0031249E" w:rsidRPr="0031249E" w:rsidRDefault="0031249E" w:rsidP="00F630D5">
      <w:pPr>
        <w:jc w:val="both"/>
        <w:rPr>
          <w:rFonts w:ascii="Times New Roman" w:hAnsi="Times New Roman" w:cs="Times New Roman"/>
          <w:sz w:val="24"/>
          <w:szCs w:val="24"/>
        </w:rPr>
      </w:pPr>
    </w:p>
    <w:p w:rsidR="0031249E" w:rsidRPr="0031249E" w:rsidRDefault="0031249E" w:rsidP="00F630D5">
      <w:pPr>
        <w:jc w:val="both"/>
        <w:rPr>
          <w:rFonts w:ascii="Times New Roman" w:hAnsi="Times New Roman" w:cs="Times New Roman"/>
          <w:sz w:val="24"/>
          <w:szCs w:val="24"/>
        </w:rPr>
      </w:pPr>
      <w:r w:rsidRPr="0031249E">
        <w:rPr>
          <w:rFonts w:ascii="Times New Roman" w:hAnsi="Times New Roman" w:cs="Times New Roman"/>
          <w:sz w:val="24"/>
          <w:szCs w:val="24"/>
        </w:rPr>
        <w:t>In effect, the time the Hebrews spent in Egypt sustain the myth of close ethnic identity between Israel and Judah-one people, with one god, and one law. This is a post-exilic myth constructed with the involvement of the Persian monarchy. It does not reflect reality, but the political reality of the 5</w:t>
      </w:r>
      <w:r w:rsidRPr="0031249E">
        <w:rPr>
          <w:rFonts w:ascii="Times New Roman" w:hAnsi="Times New Roman" w:cs="Times New Roman"/>
          <w:sz w:val="24"/>
          <w:szCs w:val="24"/>
          <w:vertAlign w:val="superscript"/>
        </w:rPr>
        <w:t>th</w:t>
      </w:r>
      <w:r w:rsidRPr="0031249E">
        <w:rPr>
          <w:rFonts w:ascii="Times New Roman" w:hAnsi="Times New Roman" w:cs="Times New Roman"/>
          <w:sz w:val="24"/>
          <w:szCs w:val="24"/>
        </w:rPr>
        <w:t xml:space="preserve"> century. The myth therefore, here, serves to explain away the clear antipathy between Israel and Judah in later centuries, providing a clear if dubious connection through YHWH. The Hebrew sojourn in Egypt concerns gestation-the people developing and growing in numbers which the Hebrews failed to do under the first Patriarchs. Judah/Israel </w:t>
      </w:r>
      <w:r w:rsidR="003F4DC7" w:rsidRPr="0031249E">
        <w:rPr>
          <w:rFonts w:ascii="Times New Roman" w:hAnsi="Times New Roman" w:cs="Times New Roman"/>
          <w:sz w:val="24"/>
          <w:szCs w:val="24"/>
        </w:rPr>
        <w:t>succeeds in</w:t>
      </w:r>
      <w:r w:rsidRPr="0031249E">
        <w:rPr>
          <w:rFonts w:ascii="Times New Roman" w:hAnsi="Times New Roman" w:cs="Times New Roman"/>
          <w:sz w:val="24"/>
          <w:szCs w:val="24"/>
        </w:rPr>
        <w:t xml:space="preserve"> having lots of children, which Abraham </w:t>
      </w:r>
      <w:r w:rsidR="00E709D0">
        <w:rPr>
          <w:rFonts w:ascii="Times New Roman" w:hAnsi="Times New Roman" w:cs="Times New Roman"/>
          <w:sz w:val="24"/>
          <w:szCs w:val="24"/>
        </w:rPr>
        <w:t xml:space="preserve">and his descendants </w:t>
      </w:r>
      <w:r w:rsidRPr="0031249E">
        <w:rPr>
          <w:rFonts w:ascii="Times New Roman" w:hAnsi="Times New Roman" w:cs="Times New Roman"/>
          <w:sz w:val="24"/>
          <w:szCs w:val="24"/>
        </w:rPr>
        <w:t xml:space="preserve">could not manage. Perhaps other elements in the stories prevented generational resolution, and the only way to make the whole legend work out was to move the Hebrews into Egypt and thereby create a nation within a nation. What else could they have done, wander around Canaan trying to build up a nation through assimilation of other peoples’ land? </w:t>
      </w:r>
    </w:p>
    <w:p w:rsidR="0031249E" w:rsidRPr="0031249E" w:rsidRDefault="0031249E" w:rsidP="00F630D5">
      <w:pPr>
        <w:jc w:val="both"/>
        <w:rPr>
          <w:rFonts w:ascii="Times New Roman" w:hAnsi="Times New Roman" w:cs="Times New Roman"/>
          <w:b/>
          <w:sz w:val="24"/>
          <w:szCs w:val="24"/>
        </w:rPr>
      </w:pPr>
      <w:r w:rsidRPr="0031249E">
        <w:rPr>
          <w:rFonts w:ascii="Times New Roman" w:hAnsi="Times New Roman" w:cs="Times New Roman"/>
          <w:b/>
          <w:sz w:val="24"/>
          <w:szCs w:val="24"/>
        </w:rPr>
        <w:t>Actual relationships between Egypt and hill-country.</w:t>
      </w:r>
    </w:p>
    <w:p w:rsidR="0031249E" w:rsidRPr="0031249E" w:rsidRDefault="0031249E" w:rsidP="00F630D5">
      <w:pPr>
        <w:jc w:val="both"/>
        <w:rPr>
          <w:rFonts w:ascii="Times New Roman" w:hAnsi="Times New Roman" w:cs="Times New Roman"/>
          <w:sz w:val="24"/>
          <w:szCs w:val="24"/>
        </w:rPr>
      </w:pPr>
      <w:r w:rsidRPr="0031249E">
        <w:rPr>
          <w:rFonts w:ascii="Times New Roman" w:hAnsi="Times New Roman" w:cs="Times New Roman"/>
          <w:sz w:val="24"/>
          <w:szCs w:val="24"/>
        </w:rPr>
        <w:lastRenderedPageBreak/>
        <w:t>This paper will examine the continued cultural interaction between the hill-country and Egypt during the 1</w:t>
      </w:r>
      <w:r w:rsidRPr="0031249E">
        <w:rPr>
          <w:rFonts w:ascii="Times New Roman" w:hAnsi="Times New Roman" w:cs="Times New Roman"/>
          <w:sz w:val="24"/>
          <w:szCs w:val="24"/>
          <w:vertAlign w:val="superscript"/>
        </w:rPr>
        <w:t>st</w:t>
      </w:r>
      <w:r w:rsidRPr="0031249E">
        <w:rPr>
          <w:rFonts w:ascii="Times New Roman" w:hAnsi="Times New Roman" w:cs="Times New Roman"/>
          <w:sz w:val="24"/>
          <w:szCs w:val="24"/>
        </w:rPr>
        <w:t xml:space="preserve"> millennium BCE, a period of gradual Egyptian political and military decline, and a period when the Bible was written. </w:t>
      </w:r>
      <w:r w:rsidRPr="00087934">
        <w:rPr>
          <w:rFonts w:ascii="Times New Roman" w:hAnsi="Times New Roman" w:cs="Times New Roman"/>
          <w:sz w:val="24"/>
          <w:szCs w:val="24"/>
          <w:vertAlign w:val="superscript"/>
        </w:rPr>
        <w:footnoteReference w:id="24"/>
      </w:r>
      <w:r w:rsidRPr="0031249E">
        <w:rPr>
          <w:rFonts w:ascii="Times New Roman" w:hAnsi="Times New Roman" w:cs="Times New Roman"/>
          <w:sz w:val="24"/>
          <w:szCs w:val="24"/>
        </w:rPr>
        <w:t>This period involved the growing influence of the Philistines until their military power was virtually destroyed by Shos</w:t>
      </w:r>
      <w:r w:rsidR="00AC250B">
        <w:rPr>
          <w:rFonts w:ascii="Times New Roman" w:hAnsi="Times New Roman" w:cs="Times New Roman"/>
          <w:sz w:val="24"/>
          <w:szCs w:val="24"/>
        </w:rPr>
        <w:t>henq</w:t>
      </w:r>
      <w:r w:rsidRPr="0031249E">
        <w:rPr>
          <w:rFonts w:ascii="Times New Roman" w:hAnsi="Times New Roman" w:cs="Times New Roman"/>
          <w:sz w:val="24"/>
          <w:szCs w:val="24"/>
        </w:rPr>
        <w:t>, the Egyptian king, in the 10</w:t>
      </w:r>
      <w:r w:rsidRPr="0031249E">
        <w:rPr>
          <w:rFonts w:ascii="Times New Roman" w:hAnsi="Times New Roman" w:cs="Times New Roman"/>
          <w:sz w:val="24"/>
          <w:szCs w:val="24"/>
          <w:vertAlign w:val="superscript"/>
        </w:rPr>
        <w:t>th</w:t>
      </w:r>
      <w:r w:rsidRPr="0031249E">
        <w:rPr>
          <w:rFonts w:ascii="Times New Roman" w:hAnsi="Times New Roman" w:cs="Times New Roman"/>
          <w:sz w:val="24"/>
          <w:szCs w:val="24"/>
        </w:rPr>
        <w:t xml:space="preserve"> century. Although other empires consumed Hebrew thoughts </w:t>
      </w:r>
    </w:p>
    <w:p w:rsidR="0031249E" w:rsidRPr="0031249E" w:rsidRDefault="0031249E" w:rsidP="00F630D5">
      <w:pPr>
        <w:jc w:val="both"/>
        <w:rPr>
          <w:rFonts w:ascii="Times New Roman" w:hAnsi="Times New Roman" w:cs="Times New Roman"/>
          <w:sz w:val="24"/>
          <w:szCs w:val="24"/>
        </w:rPr>
      </w:pPr>
      <w:r w:rsidRPr="0031249E">
        <w:rPr>
          <w:rFonts w:ascii="Times New Roman" w:hAnsi="Times New Roman" w:cs="Times New Roman"/>
          <w:sz w:val="24"/>
          <w:szCs w:val="24"/>
        </w:rPr>
        <w:t>S</w:t>
      </w:r>
      <w:r w:rsidR="003F4DC7">
        <w:rPr>
          <w:rFonts w:ascii="Times New Roman" w:hAnsi="Times New Roman" w:cs="Times New Roman"/>
          <w:sz w:val="24"/>
          <w:szCs w:val="24"/>
        </w:rPr>
        <w:t>hirly Ben-Dor Evian</w:t>
      </w:r>
      <w:r w:rsidR="003F4DC7">
        <w:rPr>
          <w:rStyle w:val="Refdenotaderodap"/>
          <w:rFonts w:ascii="Times New Roman" w:hAnsi="Times New Roman" w:cs="Times New Roman"/>
          <w:sz w:val="24"/>
          <w:szCs w:val="24"/>
        </w:rPr>
        <w:footnoteReference w:id="25"/>
      </w:r>
      <w:r w:rsidR="003F4DC7">
        <w:rPr>
          <w:rFonts w:ascii="Times New Roman" w:hAnsi="Times New Roman" w:cs="Times New Roman"/>
          <w:sz w:val="24"/>
          <w:szCs w:val="24"/>
        </w:rPr>
        <w:t xml:space="preserve"> </w:t>
      </w:r>
      <w:r w:rsidRPr="0031249E">
        <w:rPr>
          <w:rFonts w:ascii="Times New Roman" w:hAnsi="Times New Roman" w:cs="Times New Roman"/>
          <w:sz w:val="24"/>
          <w:szCs w:val="24"/>
        </w:rPr>
        <w:t xml:space="preserve">notes that Egyptian material found in Philistia (Iron Age 1) indicates an on-going fascination with Egyptian culture, lotus-decorated jugs, imitations of Egyptian Nilotic scenes, Egyptian style burials are mentioned (page 34) indicating if not direct contact then perhaps the need of a new dominant group in the area to imitate the older one-something the Hebrew states were also it seems fond of doing, appropriating other people’s histories. It is known that Egypt remained in close contact with the Levant as far as Dor, the Sea Peoples’ enclave. </w:t>
      </w:r>
      <w:r w:rsidR="00E709D0">
        <w:rPr>
          <w:rFonts w:ascii="Times New Roman" w:hAnsi="Times New Roman" w:cs="Times New Roman"/>
          <w:sz w:val="24"/>
          <w:szCs w:val="24"/>
        </w:rPr>
        <w:t xml:space="preserve">The report of </w:t>
      </w:r>
      <w:r w:rsidR="00E709D0" w:rsidRPr="00EA3AFE">
        <w:rPr>
          <w:rFonts w:ascii="Times New Roman" w:hAnsi="Times New Roman" w:cs="Times New Roman"/>
          <w:i/>
          <w:sz w:val="24"/>
          <w:szCs w:val="24"/>
        </w:rPr>
        <w:t>Wenamun</w:t>
      </w:r>
      <w:r w:rsidR="00E709D0">
        <w:rPr>
          <w:rFonts w:ascii="Times New Roman" w:hAnsi="Times New Roman" w:cs="Times New Roman"/>
          <w:sz w:val="24"/>
          <w:szCs w:val="24"/>
        </w:rPr>
        <w:t>, truthful</w:t>
      </w:r>
      <w:r w:rsidRPr="0031249E">
        <w:rPr>
          <w:rFonts w:ascii="Times New Roman" w:hAnsi="Times New Roman" w:cs="Times New Roman"/>
          <w:sz w:val="24"/>
          <w:szCs w:val="24"/>
        </w:rPr>
        <w:t xml:space="preserve"> reportage or not, indicates considerable cultural exchange between</w:t>
      </w:r>
      <w:r w:rsidR="00EA3AFE">
        <w:rPr>
          <w:rFonts w:ascii="Times New Roman" w:hAnsi="Times New Roman" w:cs="Times New Roman"/>
          <w:sz w:val="24"/>
          <w:szCs w:val="24"/>
        </w:rPr>
        <w:t xml:space="preserve"> Egypt and Levant/Palestine. Shos</w:t>
      </w:r>
      <w:r w:rsidRPr="0031249E">
        <w:rPr>
          <w:rFonts w:ascii="Times New Roman" w:hAnsi="Times New Roman" w:cs="Times New Roman"/>
          <w:sz w:val="24"/>
          <w:szCs w:val="24"/>
        </w:rPr>
        <w:t>h</w:t>
      </w:r>
      <w:r w:rsidR="00EA3AFE">
        <w:rPr>
          <w:rFonts w:ascii="Times New Roman" w:hAnsi="Times New Roman" w:cs="Times New Roman"/>
          <w:sz w:val="24"/>
          <w:szCs w:val="24"/>
        </w:rPr>
        <w:t>e</w:t>
      </w:r>
      <w:r w:rsidRPr="0031249E">
        <w:rPr>
          <w:rFonts w:ascii="Times New Roman" w:hAnsi="Times New Roman" w:cs="Times New Roman"/>
          <w:sz w:val="24"/>
          <w:szCs w:val="24"/>
        </w:rPr>
        <w:t>nq’s campaign of the 10</w:t>
      </w:r>
      <w:r w:rsidRPr="0031249E">
        <w:rPr>
          <w:rFonts w:ascii="Times New Roman" w:hAnsi="Times New Roman" w:cs="Times New Roman"/>
          <w:sz w:val="24"/>
          <w:szCs w:val="24"/>
          <w:vertAlign w:val="superscript"/>
        </w:rPr>
        <w:t>th</w:t>
      </w:r>
      <w:r w:rsidRPr="0031249E">
        <w:rPr>
          <w:rFonts w:ascii="Times New Roman" w:hAnsi="Times New Roman" w:cs="Times New Roman"/>
          <w:sz w:val="24"/>
          <w:szCs w:val="24"/>
        </w:rPr>
        <w:t xml:space="preserve"> century probably lived in stories as well as the imaginations of the hill-country inhabitants, especially as direct influence may have continued until just before the 9</w:t>
      </w:r>
      <w:r w:rsidRPr="0031249E">
        <w:rPr>
          <w:rFonts w:ascii="Times New Roman" w:hAnsi="Times New Roman" w:cs="Times New Roman"/>
          <w:sz w:val="24"/>
          <w:szCs w:val="24"/>
          <w:vertAlign w:val="superscript"/>
        </w:rPr>
        <w:t>th</w:t>
      </w:r>
      <w:r w:rsidRPr="0031249E">
        <w:rPr>
          <w:rFonts w:ascii="Times New Roman" w:hAnsi="Times New Roman" w:cs="Times New Roman"/>
          <w:sz w:val="24"/>
          <w:szCs w:val="24"/>
        </w:rPr>
        <w:t xml:space="preserve"> century when Egyptian iconographic </w:t>
      </w:r>
      <w:r w:rsidR="00AC250B" w:rsidRPr="0031249E">
        <w:rPr>
          <w:rFonts w:ascii="Times New Roman" w:hAnsi="Times New Roman" w:cs="Times New Roman"/>
          <w:sz w:val="24"/>
          <w:szCs w:val="24"/>
        </w:rPr>
        <w:t>representations in</w:t>
      </w:r>
      <w:r w:rsidRPr="0031249E">
        <w:rPr>
          <w:rFonts w:ascii="Times New Roman" w:hAnsi="Times New Roman" w:cs="Times New Roman"/>
          <w:sz w:val="24"/>
          <w:szCs w:val="24"/>
        </w:rPr>
        <w:t xml:space="preserve"> cultic practices were common in the general area of pre</w:t>
      </w:r>
      <w:r w:rsidR="00EA3AFE">
        <w:rPr>
          <w:rFonts w:ascii="Times New Roman" w:hAnsi="Times New Roman" w:cs="Times New Roman"/>
          <w:sz w:val="24"/>
          <w:szCs w:val="24"/>
        </w:rPr>
        <w:t>sent day Israel.  According to Ben-Dor Evian</w:t>
      </w:r>
      <w:r w:rsidRPr="0031249E">
        <w:rPr>
          <w:rFonts w:ascii="Times New Roman" w:hAnsi="Times New Roman" w:cs="Times New Roman"/>
          <w:sz w:val="24"/>
          <w:szCs w:val="24"/>
        </w:rPr>
        <w:t xml:space="preserve"> this may have covered from 950 BCE until 880 BCE (page 36). Nevertheless, Egypt remained a presence in the Levant, and probably beyond, until the reign of Osorkon 11, which ended c830 BCE, a time of Israeli military ascendency. Egyptian influence in the Levant and its environs was renewed with the reign of Shabako, 720 BCE, and war with Assyria, then a profound threat in the area. The death of Osorkon allo</w:t>
      </w:r>
      <w:r w:rsidR="00E709D0">
        <w:rPr>
          <w:rFonts w:ascii="Times New Roman" w:hAnsi="Times New Roman" w:cs="Times New Roman"/>
          <w:sz w:val="24"/>
          <w:szCs w:val="24"/>
        </w:rPr>
        <w:t>wed for an alliance between Ass</w:t>
      </w:r>
      <w:r w:rsidRPr="0031249E">
        <w:rPr>
          <w:rFonts w:ascii="Times New Roman" w:hAnsi="Times New Roman" w:cs="Times New Roman"/>
          <w:sz w:val="24"/>
          <w:szCs w:val="24"/>
        </w:rPr>
        <w:t xml:space="preserve">yria and Egypt until renewed war between the two powerful states with the succession of Sennacherib. A large number of Egyptian </w:t>
      </w:r>
      <w:r w:rsidR="00E709D0" w:rsidRPr="0031249E">
        <w:rPr>
          <w:rFonts w:ascii="Times New Roman" w:hAnsi="Times New Roman" w:cs="Times New Roman"/>
          <w:sz w:val="24"/>
          <w:szCs w:val="24"/>
        </w:rPr>
        <w:t>artefacts</w:t>
      </w:r>
      <w:r w:rsidRPr="0031249E">
        <w:rPr>
          <w:rFonts w:ascii="Times New Roman" w:hAnsi="Times New Roman" w:cs="Times New Roman"/>
          <w:sz w:val="24"/>
          <w:szCs w:val="24"/>
        </w:rPr>
        <w:t xml:space="preserve"> have been discovered in Judah at the time of the destruction by Assyria in 701 BCE, indicating continued cultural contact. </w:t>
      </w:r>
    </w:p>
    <w:p w:rsidR="00135B2E" w:rsidRPr="00135B2E" w:rsidRDefault="00135B2E" w:rsidP="00F630D5">
      <w:pPr>
        <w:jc w:val="both"/>
        <w:rPr>
          <w:rFonts w:ascii="Times New Roman" w:hAnsi="Times New Roman" w:cs="Times New Roman"/>
          <w:b/>
          <w:sz w:val="24"/>
          <w:szCs w:val="24"/>
        </w:rPr>
      </w:pPr>
      <w:r w:rsidRPr="00135B2E">
        <w:rPr>
          <w:rFonts w:ascii="Times New Roman" w:hAnsi="Times New Roman" w:cs="Times New Roman"/>
          <w:b/>
          <w:sz w:val="24"/>
          <w:szCs w:val="24"/>
        </w:rPr>
        <w:t>Cultural Impress:</w:t>
      </w:r>
    </w:p>
    <w:p w:rsidR="0031249E" w:rsidRPr="0031249E" w:rsidRDefault="0031249E" w:rsidP="00F630D5">
      <w:pPr>
        <w:jc w:val="both"/>
        <w:rPr>
          <w:rFonts w:ascii="Times New Roman" w:hAnsi="Times New Roman" w:cs="Times New Roman"/>
          <w:sz w:val="24"/>
          <w:szCs w:val="24"/>
        </w:rPr>
      </w:pPr>
      <w:r w:rsidRPr="0031249E">
        <w:rPr>
          <w:rFonts w:ascii="Times New Roman" w:hAnsi="Times New Roman" w:cs="Times New Roman"/>
          <w:sz w:val="24"/>
          <w:szCs w:val="24"/>
        </w:rPr>
        <w:t>There was su</w:t>
      </w:r>
      <w:r w:rsidR="00754380">
        <w:rPr>
          <w:rFonts w:ascii="Times New Roman" w:hAnsi="Times New Roman" w:cs="Times New Roman"/>
          <w:sz w:val="24"/>
          <w:szCs w:val="24"/>
        </w:rPr>
        <w:t>fficient cultural memory around</w:t>
      </w:r>
      <w:r w:rsidRPr="0031249E">
        <w:rPr>
          <w:rFonts w:ascii="Times New Roman" w:hAnsi="Times New Roman" w:cs="Times New Roman"/>
          <w:sz w:val="24"/>
          <w:szCs w:val="24"/>
        </w:rPr>
        <w:t xml:space="preserve"> through the literature of Ugarit, Hittites, and Mesopotamians to locate certain events in the distant past, where the Hebrews placed their beginnings. The Mesopotamian stories (myths/histories) were enough to </w:t>
      </w:r>
      <w:r w:rsidR="00AC250B">
        <w:rPr>
          <w:rFonts w:ascii="Times New Roman" w:hAnsi="Times New Roman" w:cs="Times New Roman"/>
          <w:sz w:val="24"/>
          <w:szCs w:val="24"/>
        </w:rPr>
        <w:t>permit</w:t>
      </w:r>
      <w:r w:rsidRPr="0031249E">
        <w:rPr>
          <w:rFonts w:ascii="Times New Roman" w:hAnsi="Times New Roman" w:cs="Times New Roman"/>
          <w:sz w:val="24"/>
          <w:szCs w:val="24"/>
        </w:rPr>
        <w:t xml:space="preserve"> Hebrew scribes locate their origins in the Egyptian past, as well as conflating that history with Assyrian and Babylonian transportation of defeated peoples, with their subsequent, if decidedly, unheroic return to a promised land (promised by their Persian overlords) with one too many pagan worshippers. Israel Finkelstei</w:t>
      </w:r>
      <w:r w:rsidR="00A1160B">
        <w:rPr>
          <w:rFonts w:ascii="Times New Roman" w:hAnsi="Times New Roman" w:cs="Times New Roman"/>
          <w:sz w:val="24"/>
          <w:szCs w:val="24"/>
        </w:rPr>
        <w:t>n provides a close descript</w:t>
      </w:r>
      <w:r w:rsidRPr="0031249E">
        <w:rPr>
          <w:rFonts w:ascii="Times New Roman" w:hAnsi="Times New Roman" w:cs="Times New Roman"/>
          <w:sz w:val="24"/>
          <w:szCs w:val="24"/>
        </w:rPr>
        <w:t xml:space="preserve">ion of Jerusalem of this period which bears no similarity to Biblical descriptions, at least regarding its size and recovery as suggested in Nehemiah, </w:t>
      </w:r>
      <w:r w:rsidR="00A84841">
        <w:rPr>
          <w:rFonts w:ascii="Times New Roman" w:hAnsi="Times New Roman" w:cs="Times New Roman"/>
          <w:sz w:val="24"/>
          <w:szCs w:val="24"/>
        </w:rPr>
        <w:t xml:space="preserve">but describes </w:t>
      </w:r>
      <w:r w:rsidRPr="0031249E">
        <w:rPr>
          <w:rFonts w:ascii="Times New Roman" w:hAnsi="Times New Roman" w:cs="Times New Roman"/>
          <w:sz w:val="24"/>
          <w:szCs w:val="24"/>
        </w:rPr>
        <w:t>an impoverished entity.</w:t>
      </w:r>
      <w:r w:rsidRPr="00087934">
        <w:rPr>
          <w:rFonts w:ascii="Times New Roman" w:hAnsi="Times New Roman" w:cs="Times New Roman"/>
          <w:sz w:val="24"/>
          <w:szCs w:val="24"/>
          <w:vertAlign w:val="superscript"/>
        </w:rPr>
        <w:footnoteReference w:id="26"/>
      </w:r>
      <w:r w:rsidRPr="0031249E">
        <w:rPr>
          <w:rFonts w:ascii="Times New Roman" w:hAnsi="Times New Roman" w:cs="Times New Roman"/>
          <w:sz w:val="24"/>
          <w:szCs w:val="24"/>
        </w:rPr>
        <w:t xml:space="preserve">  </w:t>
      </w:r>
    </w:p>
    <w:p w:rsidR="00EB6807" w:rsidRDefault="0031249E" w:rsidP="00F630D5">
      <w:pPr>
        <w:jc w:val="both"/>
        <w:rPr>
          <w:rFonts w:ascii="Times New Roman" w:hAnsi="Times New Roman" w:cs="Times New Roman"/>
          <w:sz w:val="24"/>
          <w:szCs w:val="24"/>
        </w:rPr>
      </w:pPr>
      <w:r w:rsidRPr="0031249E">
        <w:rPr>
          <w:rFonts w:ascii="Times New Roman" w:hAnsi="Times New Roman" w:cs="Times New Roman"/>
          <w:sz w:val="24"/>
          <w:szCs w:val="24"/>
        </w:rPr>
        <w:t>Within ancient Assyrian and Babylonian text between 1500-500 BCE can be found prophetic and apocalyptic texts (the latter is the overarching genre) that in many ways resemble Hebrew text</w:t>
      </w:r>
      <w:r w:rsidRPr="00087934">
        <w:rPr>
          <w:rFonts w:ascii="Times New Roman" w:hAnsi="Times New Roman" w:cs="Times New Roman"/>
          <w:sz w:val="24"/>
          <w:szCs w:val="24"/>
          <w:vertAlign w:val="superscript"/>
        </w:rPr>
        <w:footnoteReference w:id="27"/>
      </w:r>
      <w:r w:rsidRPr="0031249E">
        <w:rPr>
          <w:rFonts w:ascii="Times New Roman" w:hAnsi="Times New Roman" w:cs="Times New Roman"/>
          <w:sz w:val="24"/>
          <w:szCs w:val="24"/>
        </w:rPr>
        <w:t xml:space="preserve">, including the Marduk and Dynastic </w:t>
      </w:r>
      <w:r w:rsidR="00B218ED" w:rsidRPr="0031249E">
        <w:rPr>
          <w:rFonts w:ascii="Times New Roman" w:hAnsi="Times New Roman" w:cs="Times New Roman"/>
          <w:sz w:val="24"/>
          <w:szCs w:val="24"/>
        </w:rPr>
        <w:t>pro</w:t>
      </w:r>
      <w:r w:rsidR="00B218ED">
        <w:rPr>
          <w:rFonts w:ascii="Times New Roman" w:hAnsi="Times New Roman" w:cs="Times New Roman"/>
          <w:sz w:val="24"/>
          <w:szCs w:val="24"/>
        </w:rPr>
        <w:t>p</w:t>
      </w:r>
      <w:r w:rsidR="00B218ED" w:rsidRPr="0031249E">
        <w:rPr>
          <w:rFonts w:ascii="Times New Roman" w:hAnsi="Times New Roman" w:cs="Times New Roman"/>
          <w:sz w:val="24"/>
          <w:szCs w:val="24"/>
        </w:rPr>
        <w:t>hecies</w:t>
      </w:r>
      <w:r w:rsidRPr="0031249E">
        <w:rPr>
          <w:rFonts w:ascii="Times New Roman" w:hAnsi="Times New Roman" w:cs="Times New Roman"/>
          <w:sz w:val="24"/>
          <w:szCs w:val="24"/>
        </w:rPr>
        <w:t xml:space="preserve"> of Babylon. Also: Psalm 7.5 and Near </w:t>
      </w:r>
      <w:r w:rsidRPr="0031249E">
        <w:rPr>
          <w:rFonts w:ascii="Times New Roman" w:hAnsi="Times New Roman" w:cs="Times New Roman"/>
          <w:sz w:val="24"/>
          <w:szCs w:val="24"/>
        </w:rPr>
        <w:lastRenderedPageBreak/>
        <w:t>East Treaties, Jeffrey H. Tigay</w:t>
      </w:r>
      <w:r w:rsidRPr="00087934">
        <w:rPr>
          <w:rFonts w:ascii="Times New Roman" w:hAnsi="Times New Roman" w:cs="Times New Roman"/>
          <w:sz w:val="24"/>
          <w:szCs w:val="24"/>
          <w:vertAlign w:val="superscript"/>
        </w:rPr>
        <w:footnoteReference w:id="28"/>
      </w:r>
      <w:r w:rsidRPr="0031249E">
        <w:rPr>
          <w:rFonts w:ascii="Times New Roman" w:hAnsi="Times New Roman" w:cs="Times New Roman"/>
          <w:sz w:val="24"/>
          <w:szCs w:val="24"/>
        </w:rPr>
        <w:t>; in Ist millennium Near East retained Sumerian texts, usually through Akkadian translations, found in Assur and Nineveh, although a few have been discovered in Anatolia, and a small corpus found in Babylonia</w:t>
      </w:r>
      <w:r w:rsidRPr="00087934">
        <w:rPr>
          <w:rFonts w:ascii="Times New Roman" w:hAnsi="Times New Roman" w:cs="Times New Roman"/>
          <w:sz w:val="24"/>
          <w:szCs w:val="24"/>
          <w:vertAlign w:val="superscript"/>
        </w:rPr>
        <w:footnoteReference w:id="29"/>
      </w:r>
      <w:r w:rsidRPr="0031249E">
        <w:rPr>
          <w:rFonts w:ascii="Times New Roman" w:hAnsi="Times New Roman" w:cs="Times New Roman"/>
          <w:sz w:val="24"/>
          <w:szCs w:val="24"/>
        </w:rPr>
        <w:t>; It is now generally accepted that much Greek literature was initiated and inspired by Near Eastern literature, including Odyssey  and Iliad</w:t>
      </w:r>
      <w:r w:rsidRPr="00087934">
        <w:rPr>
          <w:rFonts w:ascii="Times New Roman" w:hAnsi="Times New Roman" w:cs="Times New Roman"/>
          <w:sz w:val="24"/>
          <w:szCs w:val="24"/>
          <w:vertAlign w:val="superscript"/>
        </w:rPr>
        <w:footnoteReference w:id="30"/>
      </w:r>
      <w:r w:rsidRPr="0031249E">
        <w:rPr>
          <w:rFonts w:ascii="Times New Roman" w:hAnsi="Times New Roman" w:cs="Times New Roman"/>
          <w:sz w:val="24"/>
          <w:szCs w:val="24"/>
        </w:rPr>
        <w:t>, and of course there are similarities between Greek and Hebrew literature, as has been seen by other papers in this project</w:t>
      </w:r>
      <w:r w:rsidR="00B218ED">
        <w:rPr>
          <w:rFonts w:ascii="Times New Roman" w:hAnsi="Times New Roman" w:cs="Times New Roman"/>
          <w:sz w:val="24"/>
          <w:szCs w:val="24"/>
        </w:rPr>
        <w:t>; Egyptian literature of the 1</w:t>
      </w:r>
      <w:r w:rsidR="00B218ED" w:rsidRPr="00B218ED">
        <w:rPr>
          <w:rFonts w:ascii="Times New Roman" w:hAnsi="Times New Roman" w:cs="Times New Roman"/>
          <w:sz w:val="24"/>
          <w:szCs w:val="24"/>
          <w:vertAlign w:val="superscript"/>
        </w:rPr>
        <w:t>st</w:t>
      </w:r>
      <w:r w:rsidR="00B218ED">
        <w:rPr>
          <w:rFonts w:ascii="Times New Roman" w:hAnsi="Times New Roman" w:cs="Times New Roman"/>
          <w:sz w:val="24"/>
          <w:szCs w:val="24"/>
        </w:rPr>
        <w:t xml:space="preserve"> </w:t>
      </w:r>
      <w:r w:rsidRPr="0031249E">
        <w:rPr>
          <w:rFonts w:ascii="Times New Roman" w:hAnsi="Times New Roman" w:cs="Times New Roman"/>
          <w:sz w:val="24"/>
          <w:szCs w:val="24"/>
        </w:rPr>
        <w:t xml:space="preserve"> millennium consists of stories of love involving heroes and pseudepigrapha employed for propaganda purposes against their Ptolemaic rulers, as well as Prophetic stories, or those alluding to prophets. </w:t>
      </w:r>
      <w:r w:rsidR="00EB6807">
        <w:rPr>
          <w:rFonts w:ascii="Times New Roman" w:hAnsi="Times New Roman" w:cs="Times New Roman"/>
          <w:sz w:val="24"/>
          <w:szCs w:val="24"/>
        </w:rPr>
        <w:t>Adherents of the</w:t>
      </w:r>
      <w:r w:rsidR="00EB6807" w:rsidRPr="0031249E">
        <w:rPr>
          <w:rFonts w:ascii="Times New Roman" w:hAnsi="Times New Roman" w:cs="Times New Roman"/>
          <w:sz w:val="24"/>
          <w:szCs w:val="24"/>
        </w:rPr>
        <w:t xml:space="preserve"> Abrahamic religions believe prophets are peculiar to the Hebrews, but every ancient society had them.</w:t>
      </w:r>
      <w:r w:rsidR="00EB6807">
        <w:rPr>
          <w:rFonts w:ascii="Times New Roman" w:hAnsi="Times New Roman" w:cs="Times New Roman"/>
          <w:sz w:val="24"/>
          <w:szCs w:val="24"/>
        </w:rPr>
        <w:t xml:space="preserve"> </w:t>
      </w:r>
      <w:r w:rsidR="00B218ED">
        <w:rPr>
          <w:rFonts w:ascii="Times New Roman" w:hAnsi="Times New Roman" w:cs="Times New Roman"/>
          <w:sz w:val="24"/>
          <w:szCs w:val="24"/>
        </w:rPr>
        <w:t xml:space="preserve">Egyptian gods now interact freely with humans: as Egyptian power became diminished their gods came down to earth. </w:t>
      </w:r>
    </w:p>
    <w:p w:rsidR="0031249E" w:rsidRPr="0031249E" w:rsidRDefault="0031249E" w:rsidP="00F630D5">
      <w:pPr>
        <w:jc w:val="both"/>
        <w:rPr>
          <w:rFonts w:ascii="Times New Roman" w:hAnsi="Times New Roman" w:cs="Times New Roman"/>
          <w:sz w:val="24"/>
          <w:szCs w:val="24"/>
        </w:rPr>
      </w:pPr>
      <w:r w:rsidRPr="0031249E">
        <w:rPr>
          <w:rFonts w:ascii="Times New Roman" w:hAnsi="Times New Roman" w:cs="Times New Roman"/>
          <w:sz w:val="24"/>
          <w:szCs w:val="24"/>
        </w:rPr>
        <w:t xml:space="preserve">Nevertheless Russell E Gmirkin </w:t>
      </w:r>
      <w:r w:rsidRPr="00EB6807">
        <w:rPr>
          <w:rFonts w:ascii="Times New Roman" w:hAnsi="Times New Roman" w:cs="Times New Roman"/>
          <w:i/>
          <w:sz w:val="24"/>
          <w:szCs w:val="24"/>
        </w:rPr>
        <w:t>‘Berossus and Genesis, Manetho and Exodus: Hellenistic Histories and the Date of the Pentateuch</w:t>
      </w:r>
      <w:r w:rsidRPr="0031249E">
        <w:rPr>
          <w:rFonts w:ascii="Times New Roman" w:hAnsi="Times New Roman" w:cs="Times New Roman"/>
          <w:sz w:val="24"/>
          <w:szCs w:val="24"/>
        </w:rPr>
        <w:t xml:space="preserve"> (2006)</w:t>
      </w:r>
      <w:r w:rsidRPr="00087934">
        <w:rPr>
          <w:rFonts w:ascii="Times New Roman" w:hAnsi="Times New Roman" w:cs="Times New Roman"/>
          <w:sz w:val="24"/>
          <w:szCs w:val="24"/>
          <w:vertAlign w:val="superscript"/>
        </w:rPr>
        <w:footnoteReference w:id="31"/>
      </w:r>
      <w:r w:rsidRPr="0031249E">
        <w:rPr>
          <w:rFonts w:ascii="Times New Roman" w:hAnsi="Times New Roman" w:cs="Times New Roman"/>
          <w:sz w:val="24"/>
          <w:szCs w:val="24"/>
        </w:rPr>
        <w:t xml:space="preserve"> writes that much of the Pentateuch was composed by Jewish and Egyptian </w:t>
      </w:r>
      <w:r w:rsidR="00EB6807" w:rsidRPr="0031249E">
        <w:rPr>
          <w:rFonts w:ascii="Times New Roman" w:hAnsi="Times New Roman" w:cs="Times New Roman"/>
          <w:sz w:val="24"/>
          <w:szCs w:val="24"/>
        </w:rPr>
        <w:t>scholars</w:t>
      </w:r>
      <w:r w:rsidRPr="0031249E">
        <w:rPr>
          <w:rFonts w:ascii="Times New Roman" w:hAnsi="Times New Roman" w:cs="Times New Roman"/>
          <w:sz w:val="24"/>
          <w:szCs w:val="24"/>
        </w:rPr>
        <w:t xml:space="preserve"> at Alexandria. This can be seen in Beros</w:t>
      </w:r>
      <w:r w:rsidR="00EB6807">
        <w:rPr>
          <w:rFonts w:ascii="Times New Roman" w:hAnsi="Times New Roman" w:cs="Times New Roman"/>
          <w:sz w:val="24"/>
          <w:szCs w:val="24"/>
        </w:rPr>
        <w:t>s</w:t>
      </w:r>
      <w:r w:rsidRPr="0031249E">
        <w:rPr>
          <w:rFonts w:ascii="Times New Roman" w:hAnsi="Times New Roman" w:cs="Times New Roman"/>
          <w:sz w:val="24"/>
          <w:szCs w:val="24"/>
        </w:rPr>
        <w:t xml:space="preserve">us’s </w:t>
      </w:r>
      <w:r w:rsidRPr="0031249E">
        <w:rPr>
          <w:rFonts w:ascii="Times New Roman" w:hAnsi="Times New Roman" w:cs="Times New Roman"/>
          <w:i/>
          <w:sz w:val="24"/>
          <w:szCs w:val="24"/>
        </w:rPr>
        <w:t>Babyloniaca</w:t>
      </w:r>
      <w:r w:rsidRPr="0031249E">
        <w:rPr>
          <w:rFonts w:ascii="Times New Roman" w:hAnsi="Times New Roman" w:cs="Times New Roman"/>
          <w:sz w:val="24"/>
          <w:szCs w:val="24"/>
        </w:rPr>
        <w:t xml:space="preserve"> (278 BCE) and Manthetho’s </w:t>
      </w:r>
      <w:r w:rsidRPr="0031249E">
        <w:rPr>
          <w:rFonts w:ascii="Times New Roman" w:hAnsi="Times New Roman" w:cs="Times New Roman"/>
          <w:i/>
          <w:sz w:val="24"/>
          <w:szCs w:val="24"/>
        </w:rPr>
        <w:t>Aegyptiaca</w:t>
      </w:r>
      <w:r w:rsidRPr="0031249E">
        <w:rPr>
          <w:rFonts w:ascii="Times New Roman" w:hAnsi="Times New Roman" w:cs="Times New Roman"/>
          <w:sz w:val="24"/>
          <w:szCs w:val="24"/>
        </w:rPr>
        <w:t xml:space="preserve"> (285-280 BCE), as well as the table of nations in Genesis. Unfortunately, the Bible provides its own legitimacy from its brilliant, organised literature, but it must be born in mind that the first extant copy is the Dead Sea Scrolls (150-50 BCE, involving possible writing of the original text from 400 BCE)</w:t>
      </w:r>
      <w:r w:rsidRPr="00087934">
        <w:rPr>
          <w:rFonts w:ascii="Times New Roman" w:hAnsi="Times New Roman" w:cs="Times New Roman"/>
          <w:sz w:val="24"/>
          <w:szCs w:val="24"/>
          <w:vertAlign w:val="superscript"/>
        </w:rPr>
        <w:footnoteReference w:id="32"/>
      </w:r>
      <w:r w:rsidRPr="0031249E">
        <w:rPr>
          <w:rFonts w:ascii="Times New Roman" w:hAnsi="Times New Roman" w:cs="Times New Roman"/>
          <w:sz w:val="24"/>
          <w:szCs w:val="24"/>
        </w:rPr>
        <w:t>, which contains copies or fragments of the Tanakh, but a complete copy is the Codex Vaticanus of the 5</w:t>
      </w:r>
      <w:r w:rsidRPr="0031249E">
        <w:rPr>
          <w:rFonts w:ascii="Times New Roman" w:hAnsi="Times New Roman" w:cs="Times New Roman"/>
          <w:sz w:val="24"/>
          <w:szCs w:val="24"/>
          <w:vertAlign w:val="superscript"/>
        </w:rPr>
        <w:t>th</w:t>
      </w:r>
      <w:r w:rsidRPr="0031249E">
        <w:rPr>
          <w:rFonts w:ascii="Times New Roman" w:hAnsi="Times New Roman" w:cs="Times New Roman"/>
          <w:sz w:val="24"/>
          <w:szCs w:val="24"/>
        </w:rPr>
        <w:t xml:space="preserve"> century AD. We are moved by fiction, not history.    </w:t>
      </w:r>
    </w:p>
    <w:p w:rsidR="0031249E" w:rsidRPr="00087934" w:rsidRDefault="00D12231" w:rsidP="00F630D5">
      <w:pPr>
        <w:jc w:val="both"/>
        <w:rPr>
          <w:rFonts w:ascii="Times New Roman" w:hAnsi="Times New Roman" w:cs="Times New Roman"/>
          <w:b/>
          <w:sz w:val="24"/>
          <w:szCs w:val="24"/>
        </w:rPr>
      </w:pPr>
      <w:r w:rsidRPr="00087934">
        <w:rPr>
          <w:rFonts w:ascii="Times New Roman" w:hAnsi="Times New Roman" w:cs="Times New Roman"/>
          <w:b/>
          <w:sz w:val="24"/>
          <w:szCs w:val="24"/>
        </w:rPr>
        <w:t>Sea Peoples:</w:t>
      </w:r>
    </w:p>
    <w:p w:rsidR="00D12231" w:rsidRPr="0031249E" w:rsidRDefault="00D12231" w:rsidP="00F630D5">
      <w:pPr>
        <w:jc w:val="both"/>
        <w:rPr>
          <w:rFonts w:ascii="Times New Roman" w:hAnsi="Times New Roman" w:cs="Times New Roman"/>
          <w:sz w:val="24"/>
          <w:szCs w:val="24"/>
        </w:rPr>
      </w:pPr>
      <w:r w:rsidRPr="00087934">
        <w:rPr>
          <w:rFonts w:ascii="Times New Roman" w:hAnsi="Times New Roman" w:cs="Times New Roman"/>
          <w:sz w:val="24"/>
          <w:szCs w:val="24"/>
        </w:rPr>
        <w:t xml:space="preserve">As there is no evidence of polities in the hill-country, apart from the small city of Jerusalem accepted as not under Hebrew control, the Sea-Peoples may have been a trigger for a later mixed-ethnic polity to emerge. </w:t>
      </w:r>
      <w:r w:rsidR="007E3FE9" w:rsidRPr="00087934">
        <w:rPr>
          <w:rFonts w:ascii="Times New Roman" w:hAnsi="Times New Roman" w:cs="Times New Roman"/>
          <w:sz w:val="24"/>
          <w:szCs w:val="24"/>
        </w:rPr>
        <w:t xml:space="preserve">The Philistine incursion into Palestine certainly enabled the urban/fortress development of Shephelah, which may possibly have been the root and core of later Israel and Judah. </w:t>
      </w:r>
    </w:p>
    <w:p w:rsidR="0031249E" w:rsidRPr="0031249E" w:rsidRDefault="007E3FE9" w:rsidP="00F630D5">
      <w:pPr>
        <w:jc w:val="both"/>
        <w:rPr>
          <w:rFonts w:ascii="Times New Roman" w:hAnsi="Times New Roman" w:cs="Times New Roman"/>
          <w:b/>
          <w:sz w:val="24"/>
          <w:szCs w:val="24"/>
        </w:rPr>
      </w:pPr>
      <w:r w:rsidRPr="00087934">
        <w:rPr>
          <w:rFonts w:ascii="Times New Roman" w:hAnsi="Times New Roman" w:cs="Times New Roman"/>
          <w:b/>
          <w:sz w:val="24"/>
          <w:szCs w:val="24"/>
        </w:rPr>
        <w:t>Mer</w:t>
      </w:r>
      <w:r w:rsidR="00BE2E04">
        <w:rPr>
          <w:rFonts w:ascii="Times New Roman" w:hAnsi="Times New Roman" w:cs="Times New Roman"/>
          <w:b/>
          <w:sz w:val="24"/>
          <w:szCs w:val="24"/>
        </w:rPr>
        <w:t>n</w:t>
      </w:r>
      <w:r w:rsidRPr="00087934">
        <w:rPr>
          <w:rFonts w:ascii="Times New Roman" w:hAnsi="Times New Roman" w:cs="Times New Roman"/>
          <w:b/>
          <w:sz w:val="24"/>
          <w:szCs w:val="24"/>
        </w:rPr>
        <w:t>eptah Stela:</w:t>
      </w:r>
    </w:p>
    <w:p w:rsidR="0031249E" w:rsidRDefault="007E3FE9" w:rsidP="00F630D5">
      <w:pPr>
        <w:jc w:val="both"/>
        <w:rPr>
          <w:rFonts w:ascii="Times New Roman" w:hAnsi="Times New Roman" w:cs="Times New Roman"/>
          <w:sz w:val="24"/>
          <w:szCs w:val="24"/>
        </w:rPr>
      </w:pPr>
      <w:r w:rsidRPr="00087934">
        <w:rPr>
          <w:rFonts w:ascii="Times New Roman" w:hAnsi="Times New Roman" w:cs="Times New Roman"/>
          <w:sz w:val="24"/>
          <w:szCs w:val="24"/>
        </w:rPr>
        <w:t>The next</w:t>
      </w:r>
      <w:r w:rsidR="0031249E" w:rsidRPr="0031249E">
        <w:rPr>
          <w:rFonts w:ascii="Times New Roman" w:hAnsi="Times New Roman" w:cs="Times New Roman"/>
          <w:sz w:val="24"/>
          <w:szCs w:val="24"/>
        </w:rPr>
        <w:t xml:space="preserve"> is </w:t>
      </w:r>
      <w:r w:rsidRPr="00087934">
        <w:rPr>
          <w:rFonts w:ascii="Times New Roman" w:hAnsi="Times New Roman" w:cs="Times New Roman"/>
          <w:sz w:val="24"/>
          <w:szCs w:val="24"/>
        </w:rPr>
        <w:t xml:space="preserve">perhaps the most curious as </w:t>
      </w:r>
      <w:r w:rsidR="00BE2E04">
        <w:rPr>
          <w:rFonts w:ascii="Times New Roman" w:hAnsi="Times New Roman" w:cs="Times New Roman"/>
          <w:sz w:val="24"/>
          <w:szCs w:val="24"/>
        </w:rPr>
        <w:t xml:space="preserve">the </w:t>
      </w:r>
      <w:r w:rsidR="00546A0E" w:rsidRPr="00087934">
        <w:rPr>
          <w:rFonts w:ascii="Times New Roman" w:hAnsi="Times New Roman" w:cs="Times New Roman"/>
          <w:sz w:val="24"/>
          <w:szCs w:val="24"/>
        </w:rPr>
        <w:t>Mer</w:t>
      </w:r>
      <w:r w:rsidR="00546A0E">
        <w:rPr>
          <w:rFonts w:ascii="Times New Roman" w:hAnsi="Times New Roman" w:cs="Times New Roman"/>
          <w:sz w:val="24"/>
          <w:szCs w:val="24"/>
        </w:rPr>
        <w:t>n</w:t>
      </w:r>
      <w:r w:rsidR="00546A0E" w:rsidRPr="00087934">
        <w:rPr>
          <w:rFonts w:ascii="Times New Roman" w:hAnsi="Times New Roman" w:cs="Times New Roman"/>
          <w:sz w:val="24"/>
          <w:szCs w:val="24"/>
        </w:rPr>
        <w:t xml:space="preserve">eptah </w:t>
      </w:r>
      <w:r w:rsidR="00546A0E">
        <w:rPr>
          <w:rFonts w:ascii="Times New Roman" w:hAnsi="Times New Roman" w:cs="Times New Roman"/>
          <w:sz w:val="24"/>
          <w:szCs w:val="24"/>
        </w:rPr>
        <w:t xml:space="preserve">stela </w:t>
      </w:r>
      <w:r w:rsidR="00546A0E" w:rsidRPr="0031249E">
        <w:rPr>
          <w:rFonts w:ascii="Times New Roman" w:hAnsi="Times New Roman" w:cs="Times New Roman"/>
          <w:sz w:val="24"/>
          <w:szCs w:val="24"/>
        </w:rPr>
        <w:t>mentions</w:t>
      </w:r>
      <w:r w:rsidR="0031249E" w:rsidRPr="0031249E">
        <w:rPr>
          <w:rFonts w:ascii="Times New Roman" w:hAnsi="Times New Roman" w:cs="Times New Roman"/>
          <w:sz w:val="24"/>
          <w:szCs w:val="24"/>
        </w:rPr>
        <w:t xml:space="preserve"> Israel, but as the hill-country was replete with very small villages at the time, it is hard to see what resistance they could have put up against large Egyptian armies, and what ethnic identity they could have shared. As these papers earlier claimed, names were sometimes used by different groups at various times, and sometimes a group might have employed various names for themselves. As they were defined on the stela as a People, they could have been group </w:t>
      </w:r>
      <w:r w:rsidR="00546A0E">
        <w:rPr>
          <w:rFonts w:ascii="Times New Roman" w:hAnsi="Times New Roman" w:cs="Times New Roman"/>
          <w:sz w:val="24"/>
          <w:szCs w:val="24"/>
        </w:rPr>
        <w:t>or host of Israel, the head man.</w:t>
      </w:r>
      <w:r w:rsidRPr="00087934">
        <w:rPr>
          <w:rFonts w:ascii="Times New Roman" w:hAnsi="Times New Roman" w:cs="Times New Roman"/>
          <w:sz w:val="24"/>
          <w:szCs w:val="24"/>
        </w:rPr>
        <w:t xml:space="preserve"> More </w:t>
      </w:r>
      <w:r w:rsidR="002438D2">
        <w:rPr>
          <w:rFonts w:ascii="Times New Roman" w:hAnsi="Times New Roman" w:cs="Times New Roman"/>
          <w:sz w:val="24"/>
          <w:szCs w:val="24"/>
        </w:rPr>
        <w:t xml:space="preserve">there has been scholarly concern as to whether the hieroglyphics actually read ‘Israel’, or some other translation is possible or perhaps Jezreel, which might make more sense. </w:t>
      </w:r>
      <w:r w:rsidR="002438D2">
        <w:rPr>
          <w:rFonts w:ascii="Times New Roman" w:hAnsi="Times New Roman" w:cs="Times New Roman"/>
          <w:sz w:val="24"/>
          <w:szCs w:val="24"/>
        </w:rPr>
        <w:lastRenderedPageBreak/>
        <w:t>Hjelm and Thompson (2002)</w:t>
      </w:r>
      <w:r w:rsidR="00367903">
        <w:rPr>
          <w:rStyle w:val="Refdenotaderodap"/>
          <w:rFonts w:ascii="Times New Roman" w:hAnsi="Times New Roman" w:cs="Times New Roman"/>
          <w:sz w:val="24"/>
          <w:szCs w:val="24"/>
        </w:rPr>
        <w:footnoteReference w:id="33"/>
      </w:r>
      <w:r w:rsidR="00367903">
        <w:rPr>
          <w:rFonts w:ascii="Times New Roman" w:hAnsi="Times New Roman" w:cs="Times New Roman"/>
          <w:sz w:val="24"/>
          <w:szCs w:val="24"/>
        </w:rPr>
        <w:t xml:space="preserve"> </w:t>
      </w:r>
      <w:r w:rsidR="002438D2">
        <w:rPr>
          <w:rFonts w:ascii="Times New Roman" w:hAnsi="Times New Roman" w:cs="Times New Roman"/>
          <w:sz w:val="24"/>
          <w:szCs w:val="24"/>
        </w:rPr>
        <w:t xml:space="preserve">have suggested the name represents a geographic rather than </w:t>
      </w:r>
      <w:r w:rsidR="00DF683D">
        <w:rPr>
          <w:rFonts w:ascii="Times New Roman" w:hAnsi="Times New Roman" w:cs="Times New Roman"/>
          <w:sz w:val="24"/>
          <w:szCs w:val="24"/>
        </w:rPr>
        <w:t>socio-political</w:t>
      </w:r>
      <w:r w:rsidR="002438D2">
        <w:rPr>
          <w:rFonts w:ascii="Times New Roman" w:hAnsi="Times New Roman" w:cs="Times New Roman"/>
          <w:sz w:val="24"/>
          <w:szCs w:val="24"/>
        </w:rPr>
        <w:t xml:space="preserve"> entity.  </w:t>
      </w:r>
      <w:r w:rsidR="00546A0E">
        <w:rPr>
          <w:rFonts w:ascii="Times New Roman" w:hAnsi="Times New Roman" w:cs="Times New Roman"/>
          <w:sz w:val="24"/>
          <w:szCs w:val="24"/>
        </w:rPr>
        <w:t>Dermot Nestor</w:t>
      </w:r>
      <w:r w:rsidR="00546A0E">
        <w:rPr>
          <w:rStyle w:val="Refdenotaderodap"/>
          <w:rFonts w:ascii="Times New Roman" w:hAnsi="Times New Roman" w:cs="Times New Roman"/>
          <w:sz w:val="24"/>
          <w:szCs w:val="24"/>
        </w:rPr>
        <w:footnoteReference w:id="34"/>
      </w:r>
      <w:r w:rsidR="00DF683D">
        <w:rPr>
          <w:rFonts w:ascii="Times New Roman" w:hAnsi="Times New Roman" w:cs="Times New Roman"/>
          <w:sz w:val="24"/>
          <w:szCs w:val="24"/>
        </w:rPr>
        <w:t xml:space="preserve"> rejects that saying that the hieroglyphic definitely means peoples, although why the Egyptians should have meant it as an ethnic grouping is not clear. </w:t>
      </w:r>
      <w:r w:rsidR="00546A0E">
        <w:rPr>
          <w:rFonts w:ascii="Times New Roman" w:hAnsi="Times New Roman" w:cs="Times New Roman"/>
          <w:sz w:val="24"/>
          <w:szCs w:val="24"/>
        </w:rPr>
        <w:t xml:space="preserve">They expressed it perhaps of the Habiru, but that was a social phenomenon. </w:t>
      </w:r>
      <w:r w:rsidR="00DF683D">
        <w:rPr>
          <w:rFonts w:ascii="Times New Roman" w:hAnsi="Times New Roman" w:cs="Times New Roman"/>
          <w:sz w:val="24"/>
          <w:szCs w:val="24"/>
        </w:rPr>
        <w:t xml:space="preserve">He then considers another viewpoint, one these papers have considered, that it references followers of El, </w:t>
      </w:r>
      <w:r w:rsidR="00546A0E">
        <w:rPr>
          <w:rFonts w:ascii="Times New Roman" w:hAnsi="Times New Roman" w:cs="Times New Roman"/>
          <w:sz w:val="24"/>
          <w:szCs w:val="24"/>
        </w:rPr>
        <w:t xml:space="preserve">a view expressed by myself in ‘El, YHWH, ALLAH, </w:t>
      </w:r>
      <w:r w:rsidR="00DF683D">
        <w:rPr>
          <w:rFonts w:ascii="Times New Roman" w:hAnsi="Times New Roman" w:cs="Times New Roman"/>
          <w:sz w:val="24"/>
          <w:szCs w:val="24"/>
        </w:rPr>
        <w:t xml:space="preserve">but is not happy with that either. </w:t>
      </w:r>
      <w:r w:rsidR="00036B9A">
        <w:rPr>
          <w:rFonts w:ascii="Times New Roman" w:hAnsi="Times New Roman" w:cs="Times New Roman"/>
          <w:sz w:val="24"/>
          <w:szCs w:val="24"/>
        </w:rPr>
        <w:t xml:space="preserve">In fact, names do not and did not mean that were or are held by one particular group; the name Britain, an ancient name, gives little sense of other occupants such as the German tribes, nor new immigrants. When the name was first used, the people may have worshiped other gods, spoke also an entirely different languages. We do not know what the people of the </w:t>
      </w:r>
      <w:r w:rsidR="001341A6">
        <w:rPr>
          <w:rFonts w:ascii="Times New Roman" w:hAnsi="Times New Roman" w:cs="Times New Roman"/>
          <w:sz w:val="24"/>
          <w:szCs w:val="24"/>
        </w:rPr>
        <w:t>Harappa</w:t>
      </w:r>
      <w:r w:rsidR="00036B9A">
        <w:rPr>
          <w:rFonts w:ascii="Times New Roman" w:hAnsi="Times New Roman" w:cs="Times New Roman"/>
          <w:sz w:val="24"/>
          <w:szCs w:val="24"/>
        </w:rPr>
        <w:t xml:space="preserve"> culture called themselves, but now should we call them Pakistani or Indian. The inhabitants of Los Angeles are not, for example, Mexican or Spanish speakers. The name could have been chosen, for example, because the group retained a myth of an ancestor of that name or from coming from a geographic area of that name. The date of the stela indicates that it was not likely, if true, to be the Israelites of 300 years later. The name might have been elemental to the area, and every group that settled there </w:t>
      </w:r>
      <w:r w:rsidR="00367903">
        <w:rPr>
          <w:rFonts w:ascii="Times New Roman" w:hAnsi="Times New Roman" w:cs="Times New Roman"/>
          <w:sz w:val="24"/>
          <w:szCs w:val="24"/>
        </w:rPr>
        <w:t xml:space="preserve">may have </w:t>
      </w:r>
      <w:r w:rsidR="00036B9A">
        <w:rPr>
          <w:rFonts w:ascii="Times New Roman" w:hAnsi="Times New Roman" w:cs="Times New Roman"/>
          <w:sz w:val="24"/>
          <w:szCs w:val="24"/>
        </w:rPr>
        <w:t>called themselves Israelite. It is yet another will o’ wisp, to be clutched at and then let go.</w:t>
      </w:r>
      <w:r w:rsidR="002438D2">
        <w:rPr>
          <w:rStyle w:val="Refdenotaderodap"/>
          <w:rFonts w:ascii="Times New Roman" w:hAnsi="Times New Roman" w:cs="Times New Roman"/>
          <w:sz w:val="24"/>
          <w:szCs w:val="24"/>
        </w:rPr>
        <w:footnoteReference w:id="35"/>
      </w:r>
      <w:r w:rsidR="0031249E" w:rsidRPr="0031249E">
        <w:rPr>
          <w:rFonts w:ascii="Times New Roman" w:hAnsi="Times New Roman" w:cs="Times New Roman"/>
          <w:sz w:val="24"/>
          <w:szCs w:val="24"/>
        </w:rPr>
        <w:t xml:space="preserve"> </w:t>
      </w:r>
    </w:p>
    <w:p w:rsidR="009055AC" w:rsidRDefault="009055AC" w:rsidP="00F630D5">
      <w:pPr>
        <w:jc w:val="both"/>
        <w:rPr>
          <w:rFonts w:ascii="Times New Roman" w:hAnsi="Times New Roman" w:cs="Times New Roman"/>
          <w:sz w:val="24"/>
          <w:szCs w:val="24"/>
        </w:rPr>
      </w:pPr>
      <w:r>
        <w:rPr>
          <w:rFonts w:ascii="Times New Roman" w:hAnsi="Times New Roman" w:cs="Times New Roman"/>
          <w:sz w:val="24"/>
          <w:szCs w:val="24"/>
        </w:rPr>
        <w:t>In fact, by employing Michael E Bieniada</w:t>
      </w:r>
      <w:r w:rsidR="00487D23">
        <w:rPr>
          <w:rFonts w:ascii="Times New Roman" w:hAnsi="Times New Roman" w:cs="Times New Roman"/>
          <w:sz w:val="24"/>
          <w:szCs w:val="24"/>
        </w:rPr>
        <w:t>’s</w:t>
      </w:r>
      <w:r>
        <w:rPr>
          <w:rFonts w:ascii="Times New Roman" w:hAnsi="Times New Roman" w:cs="Times New Roman"/>
          <w:sz w:val="24"/>
          <w:szCs w:val="24"/>
        </w:rPr>
        <w:t xml:space="preserve"> instructive breakdown of ethnicity</w:t>
      </w:r>
      <w:r>
        <w:rPr>
          <w:rStyle w:val="Refdenotaderodap"/>
          <w:rFonts w:ascii="Times New Roman" w:hAnsi="Times New Roman" w:cs="Times New Roman"/>
          <w:sz w:val="24"/>
          <w:szCs w:val="24"/>
        </w:rPr>
        <w:footnoteReference w:id="36"/>
      </w:r>
      <w:r>
        <w:rPr>
          <w:rFonts w:ascii="Times New Roman" w:hAnsi="Times New Roman" w:cs="Times New Roman"/>
          <w:sz w:val="24"/>
          <w:szCs w:val="24"/>
        </w:rPr>
        <w:t>, necessary where ancient Israel is concerned as it suggests, by its own valediction and others that people and state evolved together as compared to city states based upon the city alone we can perceive possible constructions of Iron Age II ethnicity. Bieniada conflates genetic speciation or cultural normative processes with biological ev</w:t>
      </w:r>
      <w:r w:rsidR="00333581">
        <w:rPr>
          <w:rFonts w:ascii="Times New Roman" w:hAnsi="Times New Roman" w:cs="Times New Roman"/>
          <w:sz w:val="24"/>
          <w:szCs w:val="24"/>
        </w:rPr>
        <w:t>olution, and in many cases, esp</w:t>
      </w:r>
      <w:r>
        <w:rPr>
          <w:rFonts w:ascii="Times New Roman" w:hAnsi="Times New Roman" w:cs="Times New Roman"/>
          <w:sz w:val="24"/>
          <w:szCs w:val="24"/>
        </w:rPr>
        <w:t xml:space="preserve">ecially in the ancient world when group-isolation was possible, </w:t>
      </w:r>
      <w:r w:rsidR="00333581">
        <w:rPr>
          <w:rFonts w:ascii="Times New Roman" w:hAnsi="Times New Roman" w:cs="Times New Roman"/>
          <w:sz w:val="24"/>
          <w:szCs w:val="24"/>
        </w:rPr>
        <w:t xml:space="preserve">with justification. </w:t>
      </w:r>
      <w:r>
        <w:rPr>
          <w:rFonts w:ascii="Times New Roman" w:hAnsi="Times New Roman" w:cs="Times New Roman"/>
          <w:sz w:val="24"/>
          <w:szCs w:val="24"/>
        </w:rPr>
        <w:t xml:space="preserve"> One proposition of Bieniada is genetic similarity expressed through culture, which must be rejected as merely a myth</w:t>
      </w:r>
      <w:r w:rsidR="00333581">
        <w:rPr>
          <w:rFonts w:ascii="Times New Roman" w:hAnsi="Times New Roman" w:cs="Times New Roman"/>
          <w:sz w:val="24"/>
          <w:szCs w:val="24"/>
        </w:rPr>
        <w:t xml:space="preserve"> where Hebrew polities is concerned as the archaeological evidence suggests mixed populations</w:t>
      </w:r>
      <w:r>
        <w:rPr>
          <w:rFonts w:ascii="Times New Roman" w:hAnsi="Times New Roman" w:cs="Times New Roman"/>
          <w:sz w:val="24"/>
          <w:szCs w:val="24"/>
        </w:rPr>
        <w:t xml:space="preserve">. Adaptive radiation has some basis, migrants settling in a new environment, but also has more basis in myth than evidence. Allopatric (geographic) speciation fits the separation of Israel and Judah but only if we believe that the two groups were firmly connected and not simply tied through elite groups. </w:t>
      </w:r>
      <w:r w:rsidR="00333581">
        <w:rPr>
          <w:rFonts w:ascii="Times New Roman" w:hAnsi="Times New Roman" w:cs="Times New Roman"/>
          <w:sz w:val="24"/>
          <w:szCs w:val="24"/>
        </w:rPr>
        <w:t xml:space="preserve">Although acknowledging the effects of cult practices on ethnicity-development, he appears to ignore language, an important method of gauging Hebrew connectivity.  </w:t>
      </w:r>
      <w:r>
        <w:rPr>
          <w:rFonts w:ascii="Times New Roman" w:hAnsi="Times New Roman" w:cs="Times New Roman"/>
          <w:sz w:val="24"/>
          <w:szCs w:val="24"/>
        </w:rPr>
        <w:t>These papers will return to Bieniada’s ideas when and where appropriate.</w:t>
      </w:r>
    </w:p>
    <w:p w:rsidR="00E709D0" w:rsidRDefault="00E709D0" w:rsidP="00F630D5">
      <w:pPr>
        <w:jc w:val="both"/>
        <w:rPr>
          <w:rFonts w:ascii="Times New Roman" w:hAnsi="Times New Roman" w:cs="Times New Roman"/>
          <w:sz w:val="24"/>
          <w:szCs w:val="24"/>
        </w:rPr>
      </w:pPr>
      <w:r>
        <w:rPr>
          <w:rFonts w:ascii="Times New Roman" w:hAnsi="Times New Roman" w:cs="Times New Roman"/>
          <w:sz w:val="24"/>
          <w:szCs w:val="24"/>
        </w:rPr>
        <w:t xml:space="preserve">Recent archaeology in the Northern Valleys of present day Israel determining the ethnicity of the inhabitants in Iron Age 1 and 11 </w:t>
      </w:r>
      <w:r w:rsidR="00FE4BDE">
        <w:rPr>
          <w:rFonts w:ascii="Times New Roman" w:hAnsi="Times New Roman" w:cs="Times New Roman"/>
          <w:sz w:val="24"/>
          <w:szCs w:val="24"/>
        </w:rPr>
        <w:t>(approximate to the 6</w:t>
      </w:r>
      <w:r w:rsidR="00FE4BDE" w:rsidRPr="00FE4BDE">
        <w:rPr>
          <w:rFonts w:ascii="Times New Roman" w:hAnsi="Times New Roman" w:cs="Times New Roman"/>
          <w:sz w:val="24"/>
          <w:szCs w:val="24"/>
          <w:vertAlign w:val="superscript"/>
        </w:rPr>
        <w:t>th</w:t>
      </w:r>
      <w:r w:rsidR="00FE4BDE">
        <w:rPr>
          <w:rFonts w:ascii="Times New Roman" w:hAnsi="Times New Roman" w:cs="Times New Roman"/>
          <w:sz w:val="24"/>
          <w:szCs w:val="24"/>
        </w:rPr>
        <w:t xml:space="preserve"> century BCE) </w:t>
      </w:r>
      <w:r>
        <w:rPr>
          <w:rFonts w:ascii="Times New Roman" w:hAnsi="Times New Roman" w:cs="Times New Roman"/>
          <w:sz w:val="24"/>
          <w:szCs w:val="24"/>
        </w:rPr>
        <w:t>did not arrive at firm conclusions</w:t>
      </w:r>
      <w:r w:rsidR="009F6AB6">
        <w:rPr>
          <w:rFonts w:ascii="Times New Roman" w:hAnsi="Times New Roman" w:cs="Times New Roman"/>
          <w:sz w:val="24"/>
          <w:szCs w:val="24"/>
        </w:rPr>
        <w:t>,</w:t>
      </w:r>
      <w:r w:rsidR="00E53494">
        <w:rPr>
          <w:rStyle w:val="Refdenotaderodap"/>
          <w:rFonts w:ascii="Times New Roman" w:hAnsi="Times New Roman" w:cs="Times New Roman"/>
          <w:sz w:val="24"/>
          <w:szCs w:val="24"/>
        </w:rPr>
        <w:footnoteReference w:id="37"/>
      </w:r>
      <w:r w:rsidR="009F6AB6">
        <w:rPr>
          <w:rFonts w:ascii="Times New Roman" w:hAnsi="Times New Roman" w:cs="Times New Roman"/>
          <w:sz w:val="24"/>
          <w:szCs w:val="24"/>
        </w:rPr>
        <w:t xml:space="preserve"> due largely to the difficulties in separating different ethnicities (a cultural term involving self-identification within group contexts</w:t>
      </w:r>
      <w:r w:rsidR="00333581">
        <w:rPr>
          <w:rFonts w:ascii="Times New Roman" w:hAnsi="Times New Roman" w:cs="Times New Roman"/>
          <w:sz w:val="24"/>
          <w:szCs w:val="24"/>
        </w:rPr>
        <w:t xml:space="preserve"> but possibly with speciation attributes</w:t>
      </w:r>
      <w:r w:rsidR="009F6AB6">
        <w:rPr>
          <w:rFonts w:ascii="Times New Roman" w:hAnsi="Times New Roman" w:cs="Times New Roman"/>
          <w:sz w:val="24"/>
          <w:szCs w:val="24"/>
        </w:rPr>
        <w:t>) but decided t</w:t>
      </w:r>
      <w:r w:rsidR="00333581">
        <w:rPr>
          <w:rFonts w:ascii="Times New Roman" w:hAnsi="Times New Roman" w:cs="Times New Roman"/>
          <w:sz w:val="24"/>
          <w:szCs w:val="24"/>
        </w:rPr>
        <w:t xml:space="preserve">hat at Tell Qiri </w:t>
      </w:r>
      <w:r w:rsidR="009F6AB6">
        <w:rPr>
          <w:rFonts w:ascii="Times New Roman" w:hAnsi="Times New Roman" w:cs="Times New Roman"/>
          <w:sz w:val="24"/>
          <w:szCs w:val="24"/>
        </w:rPr>
        <w:t xml:space="preserve">they were not Hebrew; a later site at Nir David (Tel Amal) suggested </w:t>
      </w:r>
      <w:r w:rsidR="00BC07C8">
        <w:rPr>
          <w:rFonts w:ascii="Times New Roman" w:hAnsi="Times New Roman" w:cs="Times New Roman"/>
          <w:sz w:val="24"/>
          <w:szCs w:val="24"/>
        </w:rPr>
        <w:t>anomalies</w:t>
      </w:r>
      <w:r w:rsidR="009F6AB6">
        <w:rPr>
          <w:rFonts w:ascii="Times New Roman" w:hAnsi="Times New Roman" w:cs="Times New Roman"/>
          <w:sz w:val="24"/>
          <w:szCs w:val="24"/>
        </w:rPr>
        <w:t xml:space="preserve"> but as this was the period of the imagined two Kingdoms, the differences are again </w:t>
      </w:r>
      <w:r w:rsidR="009F6AB6">
        <w:rPr>
          <w:rFonts w:ascii="Times New Roman" w:hAnsi="Times New Roman" w:cs="Times New Roman"/>
          <w:sz w:val="24"/>
          <w:szCs w:val="24"/>
        </w:rPr>
        <w:lastRenderedPageBreak/>
        <w:t>probably not Hebrew; at Tel Hadar on the shore of the Sea of Galilee, the dig concentrating on the 9</w:t>
      </w:r>
      <w:r w:rsidR="009F6AB6" w:rsidRPr="009F6AB6">
        <w:rPr>
          <w:rFonts w:ascii="Times New Roman" w:hAnsi="Times New Roman" w:cs="Times New Roman"/>
          <w:sz w:val="24"/>
          <w:szCs w:val="24"/>
          <w:vertAlign w:val="superscript"/>
        </w:rPr>
        <w:t>th</w:t>
      </w:r>
      <w:r w:rsidR="009F6AB6">
        <w:rPr>
          <w:rFonts w:ascii="Times New Roman" w:hAnsi="Times New Roman" w:cs="Times New Roman"/>
          <w:sz w:val="24"/>
          <w:szCs w:val="24"/>
        </w:rPr>
        <w:t xml:space="preserve"> and 8</w:t>
      </w:r>
      <w:r w:rsidR="009F6AB6" w:rsidRPr="009F6AB6">
        <w:rPr>
          <w:rFonts w:ascii="Times New Roman" w:hAnsi="Times New Roman" w:cs="Times New Roman"/>
          <w:sz w:val="24"/>
          <w:szCs w:val="24"/>
          <w:vertAlign w:val="superscript"/>
        </w:rPr>
        <w:t>th</w:t>
      </w:r>
      <w:r w:rsidR="009F6AB6">
        <w:rPr>
          <w:rFonts w:ascii="Times New Roman" w:hAnsi="Times New Roman" w:cs="Times New Roman"/>
          <w:sz w:val="24"/>
          <w:szCs w:val="24"/>
        </w:rPr>
        <w:t xml:space="preserve"> centuries BCE, many structures resemble buildings in Syria at the same period. Overall, the conclusion is that the inhabitants were Phoenician, suggested in a previous paper in this project, not Hebrew. </w:t>
      </w:r>
      <w:r w:rsidR="00480B88">
        <w:rPr>
          <w:rFonts w:ascii="Times New Roman" w:hAnsi="Times New Roman" w:cs="Times New Roman"/>
          <w:sz w:val="24"/>
          <w:szCs w:val="24"/>
        </w:rPr>
        <w:t xml:space="preserve">Avaham Faust </w:t>
      </w:r>
      <w:r w:rsidR="00DC44DC">
        <w:rPr>
          <w:rFonts w:ascii="Times New Roman" w:hAnsi="Times New Roman" w:cs="Times New Roman"/>
          <w:sz w:val="24"/>
          <w:szCs w:val="24"/>
        </w:rPr>
        <w:t xml:space="preserve">(2000) </w:t>
      </w:r>
      <w:r w:rsidR="00480B88">
        <w:rPr>
          <w:rFonts w:ascii="Times New Roman" w:hAnsi="Times New Roman" w:cs="Times New Roman"/>
          <w:sz w:val="24"/>
          <w:szCs w:val="24"/>
        </w:rPr>
        <w:t xml:space="preserve">concludes that Hazor had a mixed ethnic population with evidence of pig bones, and contrasts this with population distribution elsewhere, </w:t>
      </w:r>
      <w:r w:rsidR="001D0CAB">
        <w:rPr>
          <w:rFonts w:ascii="Times New Roman" w:hAnsi="Times New Roman" w:cs="Times New Roman"/>
          <w:sz w:val="24"/>
          <w:szCs w:val="24"/>
        </w:rPr>
        <w:t xml:space="preserve">culturally </w:t>
      </w:r>
      <w:r w:rsidR="00480B88">
        <w:rPr>
          <w:rFonts w:ascii="Times New Roman" w:hAnsi="Times New Roman" w:cs="Times New Roman"/>
          <w:sz w:val="24"/>
          <w:szCs w:val="24"/>
        </w:rPr>
        <w:t xml:space="preserve">defined as Israelite. Understanding of ethnicity has to be considered against its mutability and fluency. </w:t>
      </w:r>
      <w:r w:rsidR="00BC07C8">
        <w:rPr>
          <w:rFonts w:ascii="Times New Roman" w:hAnsi="Times New Roman" w:cs="Times New Roman"/>
          <w:sz w:val="24"/>
          <w:szCs w:val="24"/>
        </w:rPr>
        <w:t>There are many reasons for cultural change, incomplete even by Iron Age II, and the population of the Northern Valleys seems to have remained Canaanite/Phoenician. Only Megiddo he believes had embraced or comprised Israelite ethnicity during Iron Age II through colonisation or conquest.</w:t>
      </w:r>
    </w:p>
    <w:p w:rsidR="000B6499" w:rsidRDefault="00D90670" w:rsidP="00F630D5">
      <w:pPr>
        <w:jc w:val="both"/>
        <w:rPr>
          <w:rFonts w:ascii="Times New Roman" w:hAnsi="Times New Roman" w:cs="Times New Roman"/>
          <w:sz w:val="24"/>
          <w:szCs w:val="24"/>
        </w:rPr>
      </w:pPr>
      <w:r>
        <w:rPr>
          <w:rFonts w:ascii="Times New Roman" w:hAnsi="Times New Roman" w:cs="Times New Roman"/>
          <w:sz w:val="24"/>
          <w:szCs w:val="24"/>
        </w:rPr>
        <w:t xml:space="preserve">Although one definition of Israelite occupation is 4 room houses, such </w:t>
      </w:r>
      <w:r w:rsidR="00FB4E91">
        <w:rPr>
          <w:rFonts w:ascii="Times New Roman" w:hAnsi="Times New Roman" w:cs="Times New Roman"/>
          <w:sz w:val="24"/>
          <w:szCs w:val="24"/>
        </w:rPr>
        <w:t xml:space="preserve">styles could have equally belonged to others predating YHWH worship, when few if any members of the population could be defined as Hebrew. More so, as the area of Jezreel Valley, one of the centres of the Omride Israelite culture, was perhaps mainly Phoenician, this raises questions about the Israelite state and if they were predominantly Ba’al </w:t>
      </w:r>
      <w:r w:rsidR="003C0360">
        <w:rPr>
          <w:rFonts w:ascii="Times New Roman" w:hAnsi="Times New Roman" w:cs="Times New Roman"/>
          <w:sz w:val="24"/>
          <w:szCs w:val="24"/>
        </w:rPr>
        <w:t>worshippers, ethnically Phoenicia with an Israelite/Hebrew warrior elite</w:t>
      </w:r>
      <w:r w:rsidR="00D224B8">
        <w:rPr>
          <w:rFonts w:ascii="Times New Roman" w:hAnsi="Times New Roman" w:cs="Times New Roman"/>
          <w:sz w:val="24"/>
          <w:szCs w:val="24"/>
        </w:rPr>
        <w:t xml:space="preserve"> prevailing long after Moses and his endeavours</w:t>
      </w:r>
      <w:r w:rsidR="003C0360">
        <w:rPr>
          <w:rFonts w:ascii="Times New Roman" w:hAnsi="Times New Roman" w:cs="Times New Roman"/>
          <w:sz w:val="24"/>
          <w:szCs w:val="24"/>
        </w:rPr>
        <w:t xml:space="preserve">. </w:t>
      </w:r>
      <w:r w:rsidR="007D5AF7">
        <w:rPr>
          <w:rFonts w:ascii="Times New Roman" w:hAnsi="Times New Roman" w:cs="Times New Roman"/>
          <w:sz w:val="24"/>
          <w:szCs w:val="24"/>
        </w:rPr>
        <w:t xml:space="preserve">A different perspective can be found in Randall Younker’s </w:t>
      </w:r>
      <w:r w:rsidR="007D5AF7" w:rsidRPr="007D5AF7">
        <w:rPr>
          <w:rFonts w:ascii="Times New Roman" w:hAnsi="Times New Roman" w:cs="Times New Roman"/>
          <w:i/>
          <w:sz w:val="24"/>
          <w:szCs w:val="24"/>
        </w:rPr>
        <w:t>‘The Iron Age in Southern Levant’</w:t>
      </w:r>
      <w:r w:rsidR="007D5AF7">
        <w:rPr>
          <w:rFonts w:ascii="Times New Roman" w:hAnsi="Times New Roman" w:cs="Times New Roman"/>
          <w:sz w:val="24"/>
          <w:szCs w:val="24"/>
        </w:rPr>
        <w:t xml:space="preserve"> </w:t>
      </w:r>
      <w:r w:rsidR="004F3952">
        <w:rPr>
          <w:rStyle w:val="Refdenotaderodap"/>
          <w:rFonts w:ascii="Times New Roman" w:hAnsi="Times New Roman" w:cs="Times New Roman"/>
          <w:sz w:val="24"/>
          <w:szCs w:val="24"/>
        </w:rPr>
        <w:footnoteReference w:id="38"/>
      </w:r>
      <w:r w:rsidR="007D5AF7">
        <w:rPr>
          <w:rFonts w:ascii="Times New Roman" w:hAnsi="Times New Roman" w:cs="Times New Roman"/>
          <w:sz w:val="24"/>
          <w:szCs w:val="24"/>
        </w:rPr>
        <w:t>who, starting from Biblical text, finds evidence in the 10</w:t>
      </w:r>
      <w:r w:rsidR="007D5AF7" w:rsidRPr="007D5AF7">
        <w:rPr>
          <w:rFonts w:ascii="Times New Roman" w:hAnsi="Times New Roman" w:cs="Times New Roman"/>
          <w:sz w:val="24"/>
          <w:szCs w:val="24"/>
          <w:vertAlign w:val="superscript"/>
        </w:rPr>
        <w:t>th</w:t>
      </w:r>
      <w:r w:rsidR="007D5AF7">
        <w:rPr>
          <w:rFonts w:ascii="Times New Roman" w:hAnsi="Times New Roman" w:cs="Times New Roman"/>
          <w:sz w:val="24"/>
          <w:szCs w:val="24"/>
        </w:rPr>
        <w:t xml:space="preserve"> century of Hebrew (Two United Kingdoms) public architecture in Beth-Saida and Hazor indicating Israelite occupation, but which clearly looks and is likely to be Phoenician</w:t>
      </w:r>
      <w:r w:rsidR="00E31011">
        <w:rPr>
          <w:rFonts w:ascii="Times New Roman" w:hAnsi="Times New Roman" w:cs="Times New Roman"/>
          <w:sz w:val="24"/>
          <w:szCs w:val="24"/>
        </w:rPr>
        <w:t xml:space="preserve"> or Syrian</w:t>
      </w:r>
      <w:r w:rsidR="007D5AF7">
        <w:rPr>
          <w:rFonts w:ascii="Times New Roman" w:hAnsi="Times New Roman" w:cs="Times New Roman"/>
          <w:sz w:val="24"/>
          <w:szCs w:val="24"/>
        </w:rPr>
        <w:t>.</w:t>
      </w:r>
      <w:r w:rsidR="008E27BF">
        <w:rPr>
          <w:rFonts w:ascii="Times New Roman" w:hAnsi="Times New Roman" w:cs="Times New Roman"/>
          <w:sz w:val="24"/>
          <w:szCs w:val="24"/>
        </w:rPr>
        <w:t xml:space="preserve"> Such buildings long preceded any evidence of Hebrew occupation of Israel, and were used by Phoenicians, Philistines, and Amalekites.</w:t>
      </w:r>
      <w:r w:rsidR="00957AD8">
        <w:rPr>
          <w:rStyle w:val="Refdenotaderodap"/>
          <w:rFonts w:ascii="Times New Roman" w:hAnsi="Times New Roman" w:cs="Times New Roman"/>
          <w:sz w:val="24"/>
          <w:szCs w:val="24"/>
        </w:rPr>
        <w:footnoteReference w:id="39"/>
      </w:r>
      <w:r w:rsidR="008E27BF">
        <w:rPr>
          <w:rFonts w:ascii="Times New Roman" w:hAnsi="Times New Roman" w:cs="Times New Roman"/>
          <w:sz w:val="24"/>
          <w:szCs w:val="24"/>
        </w:rPr>
        <w:t xml:space="preserve"> </w:t>
      </w:r>
      <w:r w:rsidR="00BB57A2">
        <w:rPr>
          <w:rFonts w:ascii="Times New Roman" w:hAnsi="Times New Roman" w:cs="Times New Roman"/>
          <w:sz w:val="24"/>
          <w:szCs w:val="24"/>
        </w:rPr>
        <w:t>The area of later Judah and Israel was far more dynamic than often presented, with competing ethnic groups and the consequent worship of several gods.</w:t>
      </w:r>
      <w:r w:rsidR="008E27BF">
        <w:rPr>
          <w:rFonts w:ascii="Times New Roman" w:hAnsi="Times New Roman" w:cs="Times New Roman"/>
          <w:sz w:val="24"/>
          <w:szCs w:val="24"/>
        </w:rPr>
        <w:t xml:space="preserve"> </w:t>
      </w:r>
    </w:p>
    <w:p w:rsidR="00D90670" w:rsidRDefault="000B6499" w:rsidP="00F630D5">
      <w:pPr>
        <w:jc w:val="both"/>
        <w:rPr>
          <w:rFonts w:ascii="Times New Roman" w:hAnsi="Times New Roman" w:cs="Times New Roman"/>
          <w:sz w:val="24"/>
          <w:szCs w:val="24"/>
        </w:rPr>
      </w:pPr>
      <w:r>
        <w:rPr>
          <w:rFonts w:ascii="Times New Roman" w:hAnsi="Times New Roman" w:cs="Times New Roman"/>
          <w:sz w:val="24"/>
          <w:szCs w:val="24"/>
        </w:rPr>
        <w:t>The possibility is that a relatively isolated group in the hill-countries selectively picked up by osmosis the cultural habits of more successful groups around, constantly redefining themselves through the more aggressive groups such as Uru</w:t>
      </w:r>
      <w:r w:rsidR="00AF5B65">
        <w:rPr>
          <w:rFonts w:ascii="Times New Roman" w:hAnsi="Times New Roman" w:cs="Times New Roman"/>
          <w:sz w:val="24"/>
          <w:szCs w:val="24"/>
        </w:rPr>
        <w:t xml:space="preserve">rta, Syrians, </w:t>
      </w:r>
      <w:r>
        <w:rPr>
          <w:rFonts w:ascii="Times New Roman" w:hAnsi="Times New Roman" w:cs="Times New Roman"/>
          <w:sz w:val="24"/>
          <w:szCs w:val="24"/>
        </w:rPr>
        <w:t>Philistines</w:t>
      </w:r>
      <w:r w:rsidR="00AF5B65">
        <w:rPr>
          <w:rFonts w:ascii="Times New Roman" w:hAnsi="Times New Roman" w:cs="Times New Roman"/>
          <w:sz w:val="24"/>
          <w:szCs w:val="24"/>
        </w:rPr>
        <w:t xml:space="preserve"> and Assyria</w:t>
      </w:r>
      <w:r>
        <w:rPr>
          <w:rFonts w:ascii="Times New Roman" w:hAnsi="Times New Roman" w:cs="Times New Roman"/>
          <w:sz w:val="24"/>
          <w:szCs w:val="24"/>
        </w:rPr>
        <w:t xml:space="preserve">. </w:t>
      </w:r>
      <w:r w:rsidR="007D5AF7">
        <w:rPr>
          <w:rFonts w:ascii="Times New Roman" w:hAnsi="Times New Roman" w:cs="Times New Roman"/>
          <w:sz w:val="24"/>
          <w:szCs w:val="24"/>
        </w:rPr>
        <w:t xml:space="preserve"> </w:t>
      </w:r>
    </w:p>
    <w:p w:rsidR="00F76DDB" w:rsidRDefault="00F76DDB" w:rsidP="00F630D5">
      <w:pPr>
        <w:jc w:val="center"/>
        <w:rPr>
          <w:rFonts w:ascii="Times New Roman" w:hAnsi="Times New Roman" w:cs="Times New Roman"/>
          <w:sz w:val="24"/>
          <w:szCs w:val="24"/>
        </w:rPr>
      </w:pPr>
      <w:r>
        <w:rPr>
          <w:noProof/>
          <w:lang w:eastAsia="en-GB"/>
        </w:rPr>
        <w:lastRenderedPageBreak/>
        <w:drawing>
          <wp:inline distT="0" distB="0" distL="0" distR="0" wp14:anchorId="6470F75C" wp14:editId="68DD9B67">
            <wp:extent cx="2781300" cy="3228975"/>
            <wp:effectExtent l="0" t="0" r="0" b="9525"/>
            <wp:docPr id="3" name="Imagem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3228975"/>
                    </a:xfrm>
                    <a:prstGeom prst="rect">
                      <a:avLst/>
                    </a:prstGeom>
                    <a:noFill/>
                    <a:ln>
                      <a:noFill/>
                    </a:ln>
                  </pic:spPr>
                </pic:pic>
              </a:graphicData>
            </a:graphic>
          </wp:inline>
        </w:drawing>
      </w:r>
    </w:p>
    <w:p w:rsidR="00F76DDB" w:rsidRPr="00F76DDB" w:rsidRDefault="00205E01" w:rsidP="00F630D5">
      <w:pPr>
        <w:jc w:val="both"/>
        <w:rPr>
          <w:rFonts w:ascii="Times New Roman" w:hAnsi="Times New Roman" w:cs="Times New Roman"/>
          <w:i/>
          <w:sz w:val="24"/>
          <w:szCs w:val="24"/>
        </w:rPr>
      </w:pPr>
      <w:r w:rsidRPr="00205E01">
        <w:rPr>
          <w:rFonts w:ascii="Times New Roman" w:hAnsi="Times New Roman" w:cs="Times New Roman"/>
          <w:sz w:val="24"/>
          <w:szCs w:val="24"/>
        </w:rPr>
        <w:t>9</w:t>
      </w:r>
      <w:r w:rsidRPr="00205E01">
        <w:rPr>
          <w:rFonts w:ascii="Times New Roman" w:hAnsi="Times New Roman" w:cs="Times New Roman"/>
          <w:sz w:val="24"/>
          <w:szCs w:val="24"/>
          <w:vertAlign w:val="superscript"/>
        </w:rPr>
        <w:t>th</w:t>
      </w:r>
      <w:r w:rsidRPr="00205E01">
        <w:rPr>
          <w:rFonts w:ascii="Times New Roman" w:hAnsi="Times New Roman" w:cs="Times New Roman"/>
          <w:sz w:val="24"/>
          <w:szCs w:val="24"/>
        </w:rPr>
        <w:t xml:space="preserve"> Century Palestine</w:t>
      </w:r>
      <w:r>
        <w:rPr>
          <w:rFonts w:ascii="Times New Roman" w:hAnsi="Times New Roman" w:cs="Times New Roman"/>
          <w:i/>
          <w:sz w:val="24"/>
          <w:szCs w:val="24"/>
        </w:rPr>
        <w:t xml:space="preserve"> </w:t>
      </w:r>
      <w:r w:rsidRPr="00205E01">
        <w:rPr>
          <w:rFonts w:ascii="Times New Roman" w:hAnsi="Times New Roman" w:cs="Times New Roman"/>
          <w:sz w:val="24"/>
          <w:szCs w:val="24"/>
        </w:rPr>
        <w:t>BCE</w:t>
      </w:r>
      <w:r>
        <w:rPr>
          <w:rFonts w:ascii="Times New Roman" w:hAnsi="Times New Roman" w:cs="Times New Roman"/>
          <w:i/>
          <w:sz w:val="24"/>
          <w:szCs w:val="24"/>
        </w:rPr>
        <w:t xml:space="preserve">: </w:t>
      </w:r>
      <w:r w:rsidR="00F76DDB" w:rsidRPr="00F76DDB">
        <w:rPr>
          <w:rFonts w:ascii="Times New Roman" w:hAnsi="Times New Roman" w:cs="Times New Roman"/>
          <w:i/>
          <w:sz w:val="24"/>
          <w:szCs w:val="24"/>
        </w:rPr>
        <w:t xml:space="preserve">Although there was probably much greater diversity than usually considered within the states of Judah and Israel, the available evidence indicates </w:t>
      </w:r>
      <w:r w:rsidR="00F76DDB">
        <w:rPr>
          <w:rFonts w:ascii="Times New Roman" w:hAnsi="Times New Roman" w:cs="Times New Roman"/>
          <w:i/>
          <w:sz w:val="24"/>
          <w:szCs w:val="24"/>
        </w:rPr>
        <w:t>that most of the Israelite state itself was probably of mixed population</w:t>
      </w:r>
      <w:r w:rsidR="00437E85">
        <w:rPr>
          <w:rFonts w:ascii="Times New Roman" w:hAnsi="Times New Roman" w:cs="Times New Roman"/>
          <w:i/>
          <w:sz w:val="24"/>
          <w:szCs w:val="24"/>
        </w:rPr>
        <w:t>, Phoenician, Hebrew and Syrian,</w:t>
      </w:r>
      <w:r w:rsidR="00F76DDB">
        <w:rPr>
          <w:rFonts w:ascii="Times New Roman" w:hAnsi="Times New Roman" w:cs="Times New Roman"/>
          <w:i/>
          <w:sz w:val="24"/>
          <w:szCs w:val="24"/>
        </w:rPr>
        <w:t xml:space="preserve"> up until the 7</w:t>
      </w:r>
      <w:r w:rsidR="00F76DDB" w:rsidRPr="00F76DDB">
        <w:rPr>
          <w:rFonts w:ascii="Times New Roman" w:hAnsi="Times New Roman" w:cs="Times New Roman"/>
          <w:i/>
          <w:sz w:val="24"/>
          <w:szCs w:val="24"/>
          <w:vertAlign w:val="superscript"/>
        </w:rPr>
        <w:t>th</w:t>
      </w:r>
      <w:r w:rsidR="00F76DDB">
        <w:rPr>
          <w:rFonts w:ascii="Times New Roman" w:hAnsi="Times New Roman" w:cs="Times New Roman"/>
          <w:i/>
          <w:sz w:val="24"/>
          <w:szCs w:val="24"/>
        </w:rPr>
        <w:t xml:space="preserve"> century or later, with Phoenicians dominating in some areas. </w:t>
      </w:r>
      <w:r w:rsidR="009510FB">
        <w:rPr>
          <w:rFonts w:ascii="Times New Roman" w:hAnsi="Times New Roman" w:cs="Times New Roman"/>
          <w:i/>
          <w:sz w:val="24"/>
          <w:szCs w:val="24"/>
        </w:rPr>
        <w:t>The origins of the two states might have been completely different.</w:t>
      </w:r>
    </w:p>
    <w:p w:rsidR="00F76DDB" w:rsidRPr="00F76DDB" w:rsidRDefault="00F76DDB" w:rsidP="00F630D5">
      <w:pPr>
        <w:jc w:val="both"/>
        <w:rPr>
          <w:rFonts w:ascii="Times New Roman" w:hAnsi="Times New Roman" w:cs="Times New Roman"/>
          <w:i/>
          <w:sz w:val="24"/>
          <w:szCs w:val="24"/>
        </w:rPr>
      </w:pPr>
    </w:p>
    <w:p w:rsidR="00F76DDB" w:rsidRDefault="00F76DDB" w:rsidP="00F630D5">
      <w:pPr>
        <w:jc w:val="both"/>
        <w:rPr>
          <w:rFonts w:ascii="Times New Roman" w:hAnsi="Times New Roman" w:cs="Times New Roman"/>
          <w:b/>
          <w:sz w:val="24"/>
          <w:szCs w:val="24"/>
        </w:rPr>
      </w:pPr>
    </w:p>
    <w:p w:rsidR="004552A6" w:rsidRPr="004552A6" w:rsidRDefault="004552A6" w:rsidP="00F630D5">
      <w:pPr>
        <w:jc w:val="both"/>
        <w:rPr>
          <w:rFonts w:ascii="Times New Roman" w:hAnsi="Times New Roman" w:cs="Times New Roman"/>
          <w:b/>
          <w:sz w:val="24"/>
          <w:szCs w:val="24"/>
        </w:rPr>
      </w:pPr>
      <w:r w:rsidRPr="004552A6">
        <w:rPr>
          <w:rFonts w:ascii="Times New Roman" w:hAnsi="Times New Roman" w:cs="Times New Roman"/>
          <w:b/>
          <w:sz w:val="24"/>
          <w:szCs w:val="24"/>
        </w:rPr>
        <w:t>Akhenaten:</w:t>
      </w:r>
    </w:p>
    <w:p w:rsidR="00B2217A" w:rsidRDefault="00B2217A" w:rsidP="00F630D5">
      <w:pPr>
        <w:jc w:val="both"/>
        <w:rPr>
          <w:rFonts w:ascii="Times New Roman" w:hAnsi="Times New Roman" w:cs="Times New Roman"/>
          <w:sz w:val="24"/>
          <w:szCs w:val="24"/>
        </w:rPr>
      </w:pPr>
      <w:r>
        <w:rPr>
          <w:rFonts w:ascii="Times New Roman" w:hAnsi="Times New Roman" w:cs="Times New Roman"/>
          <w:sz w:val="24"/>
          <w:szCs w:val="24"/>
        </w:rPr>
        <w:t>As the Hebrews had not yet formed a define</w:t>
      </w:r>
      <w:r w:rsidR="00D224B8">
        <w:rPr>
          <w:rFonts w:ascii="Times New Roman" w:hAnsi="Times New Roman" w:cs="Times New Roman"/>
          <w:sz w:val="24"/>
          <w:szCs w:val="24"/>
        </w:rPr>
        <w:t>d</w:t>
      </w:r>
      <w:r>
        <w:rPr>
          <w:rFonts w:ascii="Times New Roman" w:hAnsi="Times New Roman" w:cs="Times New Roman"/>
          <w:sz w:val="24"/>
          <w:szCs w:val="24"/>
        </w:rPr>
        <w:t xml:space="preserve"> ethnic group in the hill country or its environs it is difficult to see how any clear transmission from the Akhenaten form of monotheism could have occurred. The present idea is that monotheism did not occur there until the 7</w:t>
      </w:r>
      <w:r w:rsidRPr="00B2217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again a generous estimate, and even then unlikely outside the elite.</w:t>
      </w:r>
      <w:r w:rsidR="0031249E" w:rsidRPr="0031249E">
        <w:rPr>
          <w:rFonts w:ascii="Times New Roman" w:hAnsi="Times New Roman" w:cs="Times New Roman"/>
          <w:sz w:val="24"/>
          <w:szCs w:val="24"/>
        </w:rPr>
        <w:t xml:space="preserve"> The evidence of numerous idols suggests that many people there did not worship YHWH, and nor was it common until post-exilic times (</w:t>
      </w:r>
      <w:r w:rsidR="007A56FE">
        <w:rPr>
          <w:rFonts w:ascii="Times New Roman" w:hAnsi="Times New Roman" w:cs="Times New Roman"/>
          <w:sz w:val="24"/>
          <w:szCs w:val="24"/>
        </w:rPr>
        <w:t xml:space="preserve">Carl S </w:t>
      </w:r>
      <w:r w:rsidR="0031249E" w:rsidRPr="0031249E">
        <w:rPr>
          <w:rFonts w:ascii="Times New Roman" w:hAnsi="Times New Roman" w:cs="Times New Roman"/>
          <w:sz w:val="24"/>
          <w:szCs w:val="24"/>
        </w:rPr>
        <w:t>Ehrlich: 29)</w:t>
      </w:r>
      <w:r w:rsidR="001707C6">
        <w:rPr>
          <w:rStyle w:val="Refdenotaderodap"/>
          <w:rFonts w:ascii="Times New Roman" w:hAnsi="Times New Roman" w:cs="Times New Roman"/>
          <w:sz w:val="24"/>
          <w:szCs w:val="24"/>
        </w:rPr>
        <w:footnoteReference w:id="40"/>
      </w:r>
      <w:r w:rsidR="0031249E" w:rsidRPr="0031249E">
        <w:rPr>
          <w:rFonts w:ascii="Times New Roman" w:hAnsi="Times New Roman" w:cs="Times New Roman"/>
          <w:sz w:val="24"/>
          <w:szCs w:val="24"/>
        </w:rPr>
        <w:t xml:space="preserve">. Before, the god might have been used as a royal totem for getting people together at times of crisis. </w:t>
      </w:r>
    </w:p>
    <w:p w:rsidR="00B2217A" w:rsidRDefault="00B2217A" w:rsidP="00F630D5">
      <w:pPr>
        <w:jc w:val="both"/>
        <w:rPr>
          <w:rFonts w:ascii="Times New Roman" w:hAnsi="Times New Roman" w:cs="Times New Roman"/>
          <w:sz w:val="24"/>
          <w:szCs w:val="24"/>
        </w:rPr>
      </w:pPr>
      <w:r>
        <w:rPr>
          <w:rFonts w:ascii="Times New Roman" w:hAnsi="Times New Roman" w:cs="Times New Roman"/>
          <w:sz w:val="24"/>
          <w:szCs w:val="24"/>
        </w:rPr>
        <w:t xml:space="preserve">As there </w:t>
      </w:r>
      <w:r w:rsidRPr="0031249E">
        <w:rPr>
          <w:rFonts w:ascii="Times New Roman" w:hAnsi="Times New Roman" w:cs="Times New Roman"/>
          <w:sz w:val="24"/>
          <w:szCs w:val="24"/>
        </w:rPr>
        <w:t xml:space="preserve">were </w:t>
      </w:r>
      <w:r>
        <w:rPr>
          <w:rFonts w:ascii="Times New Roman" w:hAnsi="Times New Roman" w:cs="Times New Roman"/>
          <w:sz w:val="24"/>
          <w:szCs w:val="24"/>
        </w:rPr>
        <w:t xml:space="preserve">certainly </w:t>
      </w:r>
      <w:r w:rsidRPr="0031249E">
        <w:rPr>
          <w:rFonts w:ascii="Times New Roman" w:hAnsi="Times New Roman" w:cs="Times New Roman"/>
          <w:sz w:val="24"/>
          <w:szCs w:val="24"/>
        </w:rPr>
        <w:t>no Israelites in Israel</w:t>
      </w:r>
      <w:r>
        <w:rPr>
          <w:rFonts w:ascii="Times New Roman" w:hAnsi="Times New Roman" w:cs="Times New Roman"/>
          <w:sz w:val="24"/>
          <w:szCs w:val="24"/>
        </w:rPr>
        <w:t xml:space="preserve"> until many centuries after the time of the heretic Egyptian Pharaoh</w:t>
      </w:r>
      <w:r w:rsidRPr="0031249E">
        <w:rPr>
          <w:rFonts w:ascii="Times New Roman" w:hAnsi="Times New Roman" w:cs="Times New Roman"/>
          <w:sz w:val="24"/>
          <w:szCs w:val="24"/>
        </w:rPr>
        <w:t xml:space="preserve">, and </w:t>
      </w:r>
      <w:r>
        <w:rPr>
          <w:rFonts w:ascii="Times New Roman" w:hAnsi="Times New Roman" w:cs="Times New Roman"/>
          <w:sz w:val="24"/>
          <w:szCs w:val="24"/>
        </w:rPr>
        <w:t xml:space="preserve">after his death a series of strong kings would have sufficiently harassed the Hebrew escapees even while in conflict with other powerful states at the time, who </w:t>
      </w:r>
      <w:r w:rsidR="00DC44DC">
        <w:rPr>
          <w:rFonts w:ascii="Times New Roman" w:hAnsi="Times New Roman" w:cs="Times New Roman"/>
          <w:sz w:val="24"/>
          <w:szCs w:val="24"/>
        </w:rPr>
        <w:t>may not</w:t>
      </w:r>
      <w:r>
        <w:rPr>
          <w:rFonts w:ascii="Times New Roman" w:hAnsi="Times New Roman" w:cs="Times New Roman"/>
          <w:sz w:val="24"/>
          <w:szCs w:val="24"/>
        </w:rPr>
        <w:t xml:space="preserve"> have been too happy, one imagines, to see a huge militaristic horde heading in their direction. </w:t>
      </w:r>
      <w:r w:rsidR="0004257F">
        <w:rPr>
          <w:rFonts w:ascii="Times New Roman" w:hAnsi="Times New Roman" w:cs="Times New Roman"/>
          <w:sz w:val="24"/>
          <w:szCs w:val="24"/>
        </w:rPr>
        <w:t>Not only do the Egyptians fail to record such an event, neither do the Hittites, Syrian polities,</w:t>
      </w:r>
      <w:r w:rsidR="002407BF">
        <w:rPr>
          <w:rFonts w:ascii="Times New Roman" w:hAnsi="Times New Roman" w:cs="Times New Roman"/>
          <w:sz w:val="24"/>
          <w:szCs w:val="24"/>
        </w:rPr>
        <w:t xml:space="preserve"> or Assyrians. It would be similar</w:t>
      </w:r>
      <w:r w:rsidR="0004257F">
        <w:rPr>
          <w:rFonts w:ascii="Times New Roman" w:hAnsi="Times New Roman" w:cs="Times New Roman"/>
          <w:sz w:val="24"/>
          <w:szCs w:val="24"/>
        </w:rPr>
        <w:t xml:space="preserve"> to the present African and Asian migrations being ignored by everyone involved. </w:t>
      </w:r>
      <w:r w:rsidR="009C2AD4">
        <w:rPr>
          <w:rFonts w:ascii="Times New Roman" w:hAnsi="Times New Roman" w:cs="Times New Roman"/>
          <w:sz w:val="24"/>
          <w:szCs w:val="24"/>
        </w:rPr>
        <w:t>We have here surely certain evidence of fictionality?</w:t>
      </w:r>
    </w:p>
    <w:p w:rsidR="00B2217A" w:rsidRPr="0031249E" w:rsidRDefault="0064538E" w:rsidP="00F630D5">
      <w:pPr>
        <w:jc w:val="both"/>
        <w:rPr>
          <w:rFonts w:ascii="Times New Roman" w:hAnsi="Times New Roman" w:cs="Times New Roman"/>
          <w:sz w:val="24"/>
          <w:szCs w:val="24"/>
        </w:rPr>
      </w:pPr>
      <w:r>
        <w:rPr>
          <w:rFonts w:ascii="Times New Roman" w:hAnsi="Times New Roman" w:cs="Times New Roman"/>
          <w:sz w:val="24"/>
          <w:szCs w:val="24"/>
        </w:rPr>
        <w:lastRenderedPageBreak/>
        <w:t>T</w:t>
      </w:r>
      <w:r w:rsidR="00B2217A" w:rsidRPr="0031249E">
        <w:rPr>
          <w:rFonts w:ascii="Times New Roman" w:hAnsi="Times New Roman" w:cs="Times New Roman"/>
          <w:sz w:val="24"/>
          <w:szCs w:val="24"/>
        </w:rPr>
        <w:t xml:space="preserve">he Egyptians </w:t>
      </w:r>
      <w:r>
        <w:rPr>
          <w:rFonts w:ascii="Times New Roman" w:hAnsi="Times New Roman" w:cs="Times New Roman"/>
          <w:sz w:val="24"/>
          <w:szCs w:val="24"/>
        </w:rPr>
        <w:t xml:space="preserve">alone </w:t>
      </w:r>
      <w:r w:rsidR="00B2217A" w:rsidRPr="0031249E">
        <w:rPr>
          <w:rFonts w:ascii="Times New Roman" w:hAnsi="Times New Roman" w:cs="Times New Roman"/>
          <w:sz w:val="24"/>
          <w:szCs w:val="24"/>
        </w:rPr>
        <w:t>faithfu</w:t>
      </w:r>
      <w:r>
        <w:rPr>
          <w:rFonts w:ascii="Times New Roman" w:hAnsi="Times New Roman" w:cs="Times New Roman"/>
          <w:sz w:val="24"/>
          <w:szCs w:val="24"/>
        </w:rPr>
        <w:t xml:space="preserve">lly recorded events, and their failure to record a massive number of free slaves </w:t>
      </w:r>
      <w:r w:rsidR="00B2217A" w:rsidRPr="0031249E">
        <w:rPr>
          <w:rFonts w:ascii="Times New Roman" w:hAnsi="Times New Roman" w:cs="Times New Roman"/>
          <w:sz w:val="24"/>
          <w:szCs w:val="24"/>
        </w:rPr>
        <w:t xml:space="preserve">exiting along with the disappearance of an Egyptian army and </w:t>
      </w:r>
      <w:r>
        <w:rPr>
          <w:rFonts w:ascii="Times New Roman" w:hAnsi="Times New Roman" w:cs="Times New Roman"/>
          <w:sz w:val="24"/>
          <w:szCs w:val="24"/>
        </w:rPr>
        <w:t xml:space="preserve">its king seems truly preposterous. </w:t>
      </w:r>
      <w:r w:rsidR="00B2217A" w:rsidRPr="0031249E">
        <w:rPr>
          <w:rFonts w:ascii="Times New Roman" w:hAnsi="Times New Roman" w:cs="Times New Roman"/>
          <w:sz w:val="24"/>
          <w:szCs w:val="24"/>
        </w:rPr>
        <w:t>Of course they might have been embarrassed, but ancient peoples rarely failed to record a disaster-in the New Kingdom claiming it was nothing of the kind for they won. The 6 million Hebrews claimed</w:t>
      </w:r>
      <w:r>
        <w:rPr>
          <w:rFonts w:ascii="Times New Roman" w:hAnsi="Times New Roman" w:cs="Times New Roman"/>
          <w:sz w:val="24"/>
          <w:szCs w:val="24"/>
        </w:rPr>
        <w:t xml:space="preserve"> to make up the host would </w:t>
      </w:r>
      <w:r w:rsidR="00B2217A" w:rsidRPr="0031249E">
        <w:rPr>
          <w:rFonts w:ascii="Times New Roman" w:hAnsi="Times New Roman" w:cs="Times New Roman"/>
          <w:sz w:val="24"/>
          <w:szCs w:val="24"/>
        </w:rPr>
        <w:t xml:space="preserve">probably </w:t>
      </w:r>
      <w:r>
        <w:rPr>
          <w:rFonts w:ascii="Times New Roman" w:hAnsi="Times New Roman" w:cs="Times New Roman"/>
          <w:sz w:val="24"/>
          <w:szCs w:val="24"/>
        </w:rPr>
        <w:t>have constituted</w:t>
      </w:r>
      <w:r w:rsidR="00B2217A" w:rsidRPr="0031249E">
        <w:rPr>
          <w:rFonts w:ascii="Times New Roman" w:hAnsi="Times New Roman" w:cs="Times New Roman"/>
          <w:sz w:val="24"/>
          <w:szCs w:val="24"/>
        </w:rPr>
        <w:t xml:space="preserve"> more than the population of Palestine, Lebanon and Syria at that time.</w:t>
      </w:r>
    </w:p>
    <w:p w:rsidR="00B2217A" w:rsidRDefault="00B2217A" w:rsidP="00F630D5">
      <w:pPr>
        <w:jc w:val="both"/>
        <w:rPr>
          <w:rFonts w:ascii="Times New Roman" w:hAnsi="Times New Roman" w:cs="Times New Roman"/>
          <w:sz w:val="24"/>
          <w:szCs w:val="24"/>
        </w:rPr>
      </w:pPr>
    </w:p>
    <w:p w:rsidR="00B2217A" w:rsidRDefault="00B2217A" w:rsidP="00F630D5">
      <w:pPr>
        <w:jc w:val="both"/>
        <w:rPr>
          <w:rFonts w:ascii="Times New Roman" w:hAnsi="Times New Roman" w:cs="Times New Roman"/>
          <w:sz w:val="24"/>
          <w:szCs w:val="24"/>
        </w:rPr>
      </w:pPr>
    </w:p>
    <w:p w:rsidR="008C60C7" w:rsidRDefault="0031249E" w:rsidP="00F630D5">
      <w:pPr>
        <w:jc w:val="both"/>
        <w:rPr>
          <w:rFonts w:ascii="Times New Roman" w:hAnsi="Times New Roman" w:cs="Times New Roman"/>
          <w:sz w:val="24"/>
          <w:szCs w:val="24"/>
        </w:rPr>
      </w:pPr>
      <w:r w:rsidRPr="0031249E">
        <w:rPr>
          <w:rFonts w:ascii="Times New Roman" w:hAnsi="Times New Roman" w:cs="Times New Roman"/>
          <w:sz w:val="24"/>
          <w:szCs w:val="24"/>
        </w:rPr>
        <w:t>Rightly, the connection is considered by commentators like Donald Redmond</w:t>
      </w:r>
      <w:r w:rsidRPr="00087934">
        <w:rPr>
          <w:rFonts w:ascii="Times New Roman" w:hAnsi="Times New Roman" w:cs="Times New Roman"/>
          <w:sz w:val="24"/>
          <w:szCs w:val="24"/>
          <w:vertAlign w:val="superscript"/>
        </w:rPr>
        <w:footnoteReference w:id="41"/>
      </w:r>
      <w:r w:rsidR="008C60C7">
        <w:rPr>
          <w:rFonts w:ascii="Times New Roman" w:hAnsi="Times New Roman" w:cs="Times New Roman"/>
          <w:sz w:val="24"/>
          <w:szCs w:val="24"/>
        </w:rPr>
        <w:t>as ridiculous.</w:t>
      </w:r>
      <w:r w:rsidR="008C60C7">
        <w:rPr>
          <w:rStyle w:val="Refdenotaderodap"/>
          <w:rFonts w:ascii="Times New Roman" w:hAnsi="Times New Roman" w:cs="Times New Roman"/>
          <w:sz w:val="24"/>
          <w:szCs w:val="24"/>
        </w:rPr>
        <w:footnoteReference w:id="42"/>
      </w:r>
      <w:r w:rsidR="00B2217A">
        <w:rPr>
          <w:rFonts w:ascii="Times New Roman" w:hAnsi="Times New Roman" w:cs="Times New Roman"/>
          <w:sz w:val="24"/>
          <w:szCs w:val="24"/>
        </w:rPr>
        <w:t xml:space="preserve"> </w:t>
      </w:r>
      <w:r w:rsidRPr="0031249E">
        <w:rPr>
          <w:rFonts w:ascii="Times New Roman" w:hAnsi="Times New Roman" w:cs="Times New Roman"/>
          <w:sz w:val="24"/>
          <w:szCs w:val="24"/>
        </w:rPr>
        <w:t xml:space="preserve"> Donald Redford makes a number of pertinent points about Akhenaten Hebrew monotheism:</w:t>
      </w:r>
    </w:p>
    <w:p w:rsidR="0031249E" w:rsidRPr="0031249E" w:rsidRDefault="004F170F" w:rsidP="00F630D5">
      <w:pPr>
        <w:jc w:val="both"/>
        <w:rPr>
          <w:rFonts w:ascii="Times New Roman" w:hAnsi="Times New Roman" w:cs="Times New Roman"/>
          <w:sz w:val="24"/>
          <w:szCs w:val="24"/>
        </w:rPr>
      </w:pPr>
      <w:r>
        <w:rPr>
          <w:rFonts w:ascii="Times New Roman" w:hAnsi="Times New Roman" w:cs="Times New Roman"/>
          <w:sz w:val="24"/>
          <w:szCs w:val="24"/>
        </w:rPr>
        <w:t>The eras of Aktenate</w:t>
      </w:r>
      <w:r w:rsidR="008C60C7">
        <w:rPr>
          <w:rFonts w:ascii="Times New Roman" w:hAnsi="Times New Roman" w:cs="Times New Roman"/>
          <w:sz w:val="24"/>
          <w:szCs w:val="24"/>
        </w:rPr>
        <w:t>n Egypt and 7</w:t>
      </w:r>
      <w:r w:rsidR="008C60C7" w:rsidRPr="008C60C7">
        <w:rPr>
          <w:rFonts w:ascii="Times New Roman" w:hAnsi="Times New Roman" w:cs="Times New Roman"/>
          <w:sz w:val="24"/>
          <w:szCs w:val="24"/>
          <w:vertAlign w:val="superscript"/>
        </w:rPr>
        <w:t>th</w:t>
      </w:r>
      <w:r w:rsidR="008C60C7">
        <w:rPr>
          <w:rFonts w:ascii="Times New Roman" w:hAnsi="Times New Roman" w:cs="Times New Roman"/>
          <w:sz w:val="24"/>
          <w:szCs w:val="24"/>
        </w:rPr>
        <w:t xml:space="preserve"> or 6</w:t>
      </w:r>
      <w:r w:rsidR="008C60C7" w:rsidRPr="008C60C7">
        <w:rPr>
          <w:rFonts w:ascii="Times New Roman" w:hAnsi="Times New Roman" w:cs="Times New Roman"/>
          <w:sz w:val="24"/>
          <w:szCs w:val="24"/>
          <w:vertAlign w:val="superscript"/>
        </w:rPr>
        <w:t>th</w:t>
      </w:r>
      <w:r w:rsidR="008C60C7">
        <w:rPr>
          <w:rFonts w:ascii="Times New Roman" w:hAnsi="Times New Roman" w:cs="Times New Roman"/>
          <w:sz w:val="24"/>
          <w:szCs w:val="24"/>
        </w:rPr>
        <w:t xml:space="preserve"> century hill country were very different. Akhenaten’s monotheism suppressed other religions, and major Egyptian cult centres of the time, although the Hebrew elite probably did the same at different times. The religions of Ra were powerful, whereas those of Ba’al and Moloch were probably tolerated. </w:t>
      </w:r>
      <w:r w:rsidR="005F3F19">
        <w:rPr>
          <w:rFonts w:ascii="Times New Roman" w:hAnsi="Times New Roman" w:cs="Times New Roman"/>
          <w:sz w:val="24"/>
          <w:szCs w:val="24"/>
        </w:rPr>
        <w:t>Redmond notes the i</w:t>
      </w:r>
      <w:r w:rsidR="0031249E" w:rsidRPr="0031249E">
        <w:rPr>
          <w:rFonts w:ascii="Times New Roman" w:hAnsi="Times New Roman" w:cs="Times New Roman"/>
          <w:sz w:val="24"/>
          <w:szCs w:val="24"/>
        </w:rPr>
        <w:t>congraphic nature of Aten worship and the aniconic nature of YHWH worship; the anthropomorphic character of YHWH, and the visible but bland Aten.</w:t>
      </w:r>
      <w:r w:rsidR="005F3F19">
        <w:rPr>
          <w:rFonts w:ascii="Times New Roman" w:hAnsi="Times New Roman" w:cs="Times New Roman"/>
          <w:sz w:val="24"/>
          <w:szCs w:val="24"/>
        </w:rPr>
        <w:t xml:space="preserve"> </w:t>
      </w:r>
      <w:r w:rsidR="0031249E" w:rsidRPr="0031249E">
        <w:rPr>
          <w:rFonts w:ascii="Times New Roman" w:hAnsi="Times New Roman" w:cs="Times New Roman"/>
          <w:sz w:val="24"/>
          <w:szCs w:val="24"/>
        </w:rPr>
        <w:t>The personal nature of YHWH w</w:t>
      </w:r>
      <w:r w:rsidR="005F3F19">
        <w:rPr>
          <w:rFonts w:ascii="Times New Roman" w:hAnsi="Times New Roman" w:cs="Times New Roman"/>
          <w:sz w:val="24"/>
          <w:szCs w:val="24"/>
        </w:rPr>
        <w:t>orship, the worship of Aten through the king himself</w:t>
      </w:r>
      <w:r w:rsidR="0031249E" w:rsidRPr="0031249E">
        <w:rPr>
          <w:rFonts w:ascii="Times New Roman" w:hAnsi="Times New Roman" w:cs="Times New Roman"/>
          <w:sz w:val="24"/>
          <w:szCs w:val="24"/>
        </w:rPr>
        <w:t xml:space="preserve">. The main difference here is central control of worship and control of worship through priests. One expresses the power of kings (political) the other the power of priests (theocratic). </w:t>
      </w:r>
    </w:p>
    <w:p w:rsidR="00C82343" w:rsidRDefault="00C82343" w:rsidP="00F630D5">
      <w:pPr>
        <w:jc w:val="both"/>
        <w:rPr>
          <w:rFonts w:ascii="Times New Roman" w:hAnsi="Times New Roman" w:cs="Times New Roman"/>
          <w:sz w:val="24"/>
          <w:szCs w:val="24"/>
        </w:rPr>
      </w:pPr>
      <w:r>
        <w:rPr>
          <w:rFonts w:ascii="Times New Roman" w:hAnsi="Times New Roman" w:cs="Times New Roman"/>
          <w:sz w:val="24"/>
          <w:szCs w:val="24"/>
        </w:rPr>
        <w:t xml:space="preserve">Another reason </w:t>
      </w:r>
      <w:r w:rsidR="0031249E" w:rsidRPr="0031249E">
        <w:rPr>
          <w:rFonts w:ascii="Times New Roman" w:hAnsi="Times New Roman" w:cs="Times New Roman"/>
          <w:sz w:val="24"/>
          <w:szCs w:val="24"/>
        </w:rPr>
        <w:t>Ehrlich</w:t>
      </w:r>
      <w:r w:rsidR="004F170F">
        <w:rPr>
          <w:rFonts w:ascii="Times New Roman" w:hAnsi="Times New Roman" w:cs="Times New Roman"/>
          <w:sz w:val="24"/>
          <w:szCs w:val="24"/>
        </w:rPr>
        <w:t xml:space="preserve"> (2001:30)</w:t>
      </w:r>
      <w:r w:rsidR="0031249E" w:rsidRPr="0031249E">
        <w:rPr>
          <w:rFonts w:ascii="Times New Roman" w:hAnsi="Times New Roman" w:cs="Times New Roman"/>
          <w:sz w:val="24"/>
          <w:szCs w:val="24"/>
        </w:rPr>
        <w:t xml:space="preserve"> explores is the supposed unstable state of Canaanite society between 1550-1200.  The Exodus involves conquest. Akhenaten’s distracted foreign policy had weakened Egyptian control over Canaanite cities, with immense competition between the often tiny polities as a result. From this urban disquiet the </w:t>
      </w:r>
      <w:r w:rsidR="00DC44DC">
        <w:rPr>
          <w:rFonts w:ascii="Times New Roman" w:hAnsi="Times New Roman" w:cs="Times New Roman"/>
          <w:sz w:val="24"/>
          <w:szCs w:val="24"/>
        </w:rPr>
        <w:t>Apiru or H</w:t>
      </w:r>
      <w:r w:rsidR="0031249E" w:rsidRPr="0031249E">
        <w:rPr>
          <w:rFonts w:ascii="Times New Roman" w:hAnsi="Times New Roman" w:cs="Times New Roman"/>
          <w:sz w:val="24"/>
          <w:szCs w:val="24"/>
        </w:rPr>
        <w:t xml:space="preserve">abiru arose, disappointed individuals looking for an alternative way of life. This as Erhlich states was a social not an ethnic designation. At one point it was assumed that they were connected to the Hebrews or actually were them, but that idea has long been discarded. </w:t>
      </w:r>
      <w:r>
        <w:rPr>
          <w:rFonts w:ascii="Times New Roman" w:hAnsi="Times New Roman" w:cs="Times New Roman"/>
          <w:sz w:val="24"/>
          <w:szCs w:val="24"/>
        </w:rPr>
        <w:t xml:space="preserve">None of these, one assumes, would have easily tolerated sudden competition. </w:t>
      </w:r>
      <w:r w:rsidR="00DC44DC">
        <w:rPr>
          <w:rFonts w:ascii="Times New Roman" w:hAnsi="Times New Roman" w:cs="Times New Roman"/>
          <w:sz w:val="24"/>
          <w:szCs w:val="24"/>
        </w:rPr>
        <w:t>Certainly not one that soon identified itself as an invasion force.</w:t>
      </w:r>
      <w:r w:rsidR="004F170F">
        <w:rPr>
          <w:rFonts w:ascii="Times New Roman" w:hAnsi="Times New Roman" w:cs="Times New Roman"/>
          <w:sz w:val="24"/>
          <w:szCs w:val="24"/>
        </w:rPr>
        <w:t xml:space="preserve"> The Egyptians once again exerted control over Canaan, as detailed above, and throughout this period any Exodus would have been easily dealt with</w:t>
      </w:r>
      <w:r w:rsidR="00795F6C">
        <w:rPr>
          <w:rFonts w:ascii="Times New Roman" w:hAnsi="Times New Roman" w:cs="Times New Roman"/>
          <w:sz w:val="24"/>
          <w:szCs w:val="24"/>
        </w:rPr>
        <w:t xml:space="preserve"> by reinvigorated Egyptian armies.</w:t>
      </w:r>
      <w:r w:rsidR="006105CB">
        <w:rPr>
          <w:rFonts w:ascii="Times New Roman" w:hAnsi="Times New Roman" w:cs="Times New Roman"/>
          <w:sz w:val="24"/>
          <w:szCs w:val="24"/>
        </w:rPr>
        <w:t xml:space="preserve"> Ramesses II, a successful if perhaps overrated military leader, seems a strange choice for the Pharaoh of the legend, especially as so much was recorded during his reign on temple walls and in Day Books.</w:t>
      </w:r>
    </w:p>
    <w:p w:rsidR="0031249E" w:rsidRPr="0031249E" w:rsidRDefault="0031249E" w:rsidP="00F630D5">
      <w:pPr>
        <w:jc w:val="both"/>
        <w:rPr>
          <w:rFonts w:ascii="Times New Roman" w:hAnsi="Times New Roman" w:cs="Times New Roman"/>
          <w:sz w:val="24"/>
          <w:szCs w:val="24"/>
        </w:rPr>
      </w:pPr>
      <w:r w:rsidRPr="0031249E">
        <w:rPr>
          <w:rFonts w:ascii="Times New Roman" w:hAnsi="Times New Roman" w:cs="Times New Roman"/>
          <w:sz w:val="24"/>
          <w:szCs w:val="24"/>
        </w:rPr>
        <w:t>Nevertheless, there was one group at the end of this period who invaded, although as usual it was not as straightforward as that, which was the Sea Peoples or specifically the Philistines, to date regarded as Mycenaean. Present information regards them as having destroyed towns and dr</w:t>
      </w:r>
      <w:r w:rsidR="002407BF">
        <w:rPr>
          <w:rFonts w:ascii="Times New Roman" w:hAnsi="Times New Roman" w:cs="Times New Roman"/>
          <w:sz w:val="24"/>
          <w:szCs w:val="24"/>
        </w:rPr>
        <w:t xml:space="preserve">iven off the populations. </w:t>
      </w:r>
      <w:r w:rsidRPr="0031249E">
        <w:rPr>
          <w:rFonts w:ascii="Times New Roman" w:hAnsi="Times New Roman" w:cs="Times New Roman"/>
          <w:sz w:val="24"/>
          <w:szCs w:val="24"/>
        </w:rPr>
        <w:t xml:space="preserve"> </w:t>
      </w:r>
      <w:r w:rsidRPr="0031249E">
        <w:rPr>
          <w:rFonts w:ascii="Times New Roman" w:hAnsi="Times New Roman" w:cs="Times New Roman"/>
          <w:sz w:val="24"/>
          <w:szCs w:val="24"/>
        </w:rPr>
        <w:tab/>
        <w:t xml:space="preserve"> </w:t>
      </w:r>
    </w:p>
    <w:p w:rsidR="000F14AE" w:rsidRPr="00C82343" w:rsidRDefault="005C5B34" w:rsidP="00F630D5">
      <w:pPr>
        <w:jc w:val="both"/>
        <w:rPr>
          <w:rFonts w:ascii="Times New Roman" w:hAnsi="Times New Roman" w:cs="Times New Roman"/>
          <w:b/>
          <w:sz w:val="24"/>
          <w:szCs w:val="24"/>
        </w:rPr>
      </w:pPr>
      <w:r w:rsidRPr="00C82343">
        <w:rPr>
          <w:rFonts w:ascii="Times New Roman" w:hAnsi="Times New Roman" w:cs="Times New Roman"/>
          <w:b/>
          <w:sz w:val="24"/>
          <w:szCs w:val="24"/>
        </w:rPr>
        <w:t>Hebrew writing:</w:t>
      </w:r>
    </w:p>
    <w:p w:rsidR="00F81C9E" w:rsidRDefault="00EA44A4" w:rsidP="00F630D5">
      <w:pPr>
        <w:jc w:val="both"/>
        <w:rPr>
          <w:rFonts w:ascii="Times New Roman" w:hAnsi="Times New Roman" w:cs="Times New Roman"/>
          <w:sz w:val="24"/>
          <w:szCs w:val="24"/>
        </w:rPr>
      </w:pPr>
      <w:r>
        <w:rPr>
          <w:rFonts w:ascii="Times New Roman" w:hAnsi="Times New Roman" w:cs="Times New Roman"/>
          <w:sz w:val="24"/>
          <w:szCs w:val="24"/>
        </w:rPr>
        <w:t xml:space="preserve">The Hebrew script is generally considered to have developed from Phoenician culture, the cities along the coast of what is now Lebanon. Both Hebrews and Phoenicians were Western Semites, the form of Semitic spoken, and so their languages were closely related. It is </w:t>
      </w:r>
      <w:r>
        <w:rPr>
          <w:rFonts w:ascii="Times New Roman" w:hAnsi="Times New Roman" w:cs="Times New Roman"/>
          <w:sz w:val="24"/>
          <w:szCs w:val="24"/>
        </w:rPr>
        <w:lastRenderedPageBreak/>
        <w:t xml:space="preserve">acknowledged that early Israelite culture cannot be separated from other </w:t>
      </w:r>
      <w:r w:rsidR="00631C2C">
        <w:rPr>
          <w:rFonts w:ascii="Times New Roman" w:hAnsi="Times New Roman" w:cs="Times New Roman"/>
          <w:sz w:val="24"/>
          <w:szCs w:val="24"/>
        </w:rPr>
        <w:t>Canaanite</w:t>
      </w:r>
      <w:r>
        <w:rPr>
          <w:rFonts w:ascii="Times New Roman" w:hAnsi="Times New Roman" w:cs="Times New Roman"/>
          <w:sz w:val="24"/>
          <w:szCs w:val="24"/>
        </w:rPr>
        <w:t xml:space="preserve"> cultures, as can be seen in previous papers involving child sacrifice.</w:t>
      </w:r>
      <w:r>
        <w:rPr>
          <w:rStyle w:val="Refdenotaderodap"/>
          <w:rFonts w:ascii="Times New Roman" w:hAnsi="Times New Roman" w:cs="Times New Roman"/>
          <w:sz w:val="24"/>
          <w:szCs w:val="24"/>
        </w:rPr>
        <w:footnoteReference w:id="43"/>
      </w:r>
      <w:r>
        <w:rPr>
          <w:rFonts w:ascii="Times New Roman" w:hAnsi="Times New Roman" w:cs="Times New Roman"/>
          <w:sz w:val="24"/>
          <w:szCs w:val="24"/>
        </w:rPr>
        <w:t xml:space="preserve"> </w:t>
      </w:r>
      <w:r w:rsidR="00631C2C">
        <w:rPr>
          <w:rFonts w:ascii="Times New Roman" w:hAnsi="Times New Roman" w:cs="Times New Roman"/>
          <w:sz w:val="24"/>
          <w:szCs w:val="24"/>
        </w:rPr>
        <w:t>The earl</w:t>
      </w:r>
      <w:r w:rsidR="00B05600">
        <w:rPr>
          <w:rFonts w:ascii="Times New Roman" w:hAnsi="Times New Roman" w:cs="Times New Roman"/>
          <w:sz w:val="24"/>
          <w:szCs w:val="24"/>
        </w:rPr>
        <w:t xml:space="preserve">iest probable incidence of a West Semitic script is from Wasi el Hol near Thebes in Egypt, indicating the movement of Canaanite peoples into the area. </w:t>
      </w:r>
      <w:r w:rsidR="00F81C9E">
        <w:rPr>
          <w:rFonts w:ascii="Times New Roman" w:hAnsi="Times New Roman" w:cs="Times New Roman"/>
          <w:sz w:val="24"/>
          <w:szCs w:val="24"/>
        </w:rPr>
        <w:t>On an image of Hathor, who we know was accepted by Phoenicians, are the words in West Semitic ‘</w:t>
      </w:r>
      <w:r w:rsidR="00F81C9E" w:rsidRPr="00DD5E79">
        <w:rPr>
          <w:rFonts w:ascii="Times New Roman" w:hAnsi="Times New Roman" w:cs="Times New Roman"/>
          <w:i/>
          <w:sz w:val="24"/>
          <w:szCs w:val="24"/>
        </w:rPr>
        <w:t>to Balaat’</w:t>
      </w:r>
      <w:r w:rsidR="00F81C9E">
        <w:rPr>
          <w:rFonts w:ascii="Times New Roman" w:hAnsi="Times New Roman" w:cs="Times New Roman"/>
          <w:sz w:val="24"/>
          <w:szCs w:val="24"/>
        </w:rPr>
        <w:t xml:space="preserve">. </w:t>
      </w:r>
    </w:p>
    <w:p w:rsidR="00C82343" w:rsidRDefault="00F81C9E" w:rsidP="00F630D5">
      <w:pPr>
        <w:jc w:val="both"/>
        <w:rPr>
          <w:rFonts w:ascii="Times New Roman" w:hAnsi="Times New Roman" w:cs="Times New Roman"/>
          <w:sz w:val="24"/>
          <w:szCs w:val="24"/>
        </w:rPr>
      </w:pPr>
      <w:r>
        <w:rPr>
          <w:rFonts w:ascii="Times New Roman" w:hAnsi="Times New Roman" w:cs="Times New Roman"/>
          <w:sz w:val="24"/>
          <w:szCs w:val="24"/>
        </w:rPr>
        <w:t xml:space="preserve">By 1050 BCE Phoenician script had developed into 22 letters, and earlier papers here suggest that Phoenician involvement with the hill country lead to the development of the Hebrew script, limiting both written material allocated to a possible Hebrew group and to the development of Hebrews as a separate entity. </w:t>
      </w:r>
      <w:r w:rsidR="00DD5E79">
        <w:rPr>
          <w:rFonts w:ascii="Times New Roman" w:hAnsi="Times New Roman" w:cs="Times New Roman"/>
          <w:sz w:val="24"/>
          <w:szCs w:val="24"/>
        </w:rPr>
        <w:t xml:space="preserve">The ease with which the new scripts were written meant that they were easily learnt compared to elite scripts like the hieroglyphics, and therefore were frequently learnt and used by ordinary people. This probably was the case, and as most examples were written on papyrus all so far have been permanently lost. But as also Hebrew </w:t>
      </w:r>
      <w:r w:rsidR="006F3237">
        <w:rPr>
          <w:rFonts w:ascii="Times New Roman" w:hAnsi="Times New Roman" w:cs="Times New Roman"/>
          <w:sz w:val="24"/>
          <w:szCs w:val="24"/>
        </w:rPr>
        <w:t>ostraca, written words on pottery,</w:t>
      </w:r>
      <w:r w:rsidR="00DD5E79">
        <w:rPr>
          <w:rFonts w:ascii="Times New Roman" w:hAnsi="Times New Roman" w:cs="Times New Roman"/>
          <w:sz w:val="24"/>
          <w:szCs w:val="24"/>
        </w:rPr>
        <w:t xml:space="preserve"> </w:t>
      </w:r>
      <w:r w:rsidR="006F3237">
        <w:rPr>
          <w:rFonts w:ascii="Times New Roman" w:hAnsi="Times New Roman" w:cs="Times New Roman"/>
          <w:sz w:val="24"/>
          <w:szCs w:val="24"/>
        </w:rPr>
        <w:t>are not frequently found either extensive literacy remains a hypothesis. Finding mounds of ostraca (as they were often thrown out as rubbish, certainly in ancient literate societies) would change the picture. Perhaps the Arad Ostraca will do so, but biblical quotes are also needed to confirm the early appearance of biblical texts</w:t>
      </w:r>
      <w:r w:rsidR="00B86E98">
        <w:rPr>
          <w:rStyle w:val="Refdenotaderodap"/>
          <w:rFonts w:ascii="Times New Roman" w:hAnsi="Times New Roman" w:cs="Times New Roman"/>
          <w:sz w:val="24"/>
          <w:szCs w:val="24"/>
        </w:rPr>
        <w:footnoteReference w:id="44"/>
      </w:r>
      <w:r w:rsidR="006F3237">
        <w:rPr>
          <w:rFonts w:ascii="Times New Roman" w:hAnsi="Times New Roman" w:cs="Times New Roman"/>
          <w:sz w:val="24"/>
          <w:szCs w:val="24"/>
        </w:rPr>
        <w:t xml:space="preserve">.  </w:t>
      </w:r>
    </w:p>
    <w:p w:rsidR="00EA44A4" w:rsidRDefault="00C82343" w:rsidP="00F630D5">
      <w:pPr>
        <w:jc w:val="both"/>
        <w:rPr>
          <w:rFonts w:ascii="Times New Roman" w:hAnsi="Times New Roman" w:cs="Times New Roman"/>
          <w:sz w:val="24"/>
          <w:szCs w:val="24"/>
        </w:rPr>
      </w:pPr>
      <w:r>
        <w:rPr>
          <w:rFonts w:ascii="Times New Roman" w:hAnsi="Times New Roman" w:cs="Times New Roman"/>
          <w:sz w:val="24"/>
          <w:szCs w:val="24"/>
        </w:rPr>
        <w:t>A number of commentators point to oral history as distinguishing many early Hebrew narratives that place the Hebrews in the hill country by the 11</w:t>
      </w:r>
      <w:r w:rsidRPr="00C8234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but such oral stories could have come from any small group in the vicinity and simply regurgitated by later Hebrew scribes. </w:t>
      </w:r>
      <w:r w:rsidR="00E40680">
        <w:rPr>
          <w:rFonts w:ascii="Times New Roman" w:hAnsi="Times New Roman" w:cs="Times New Roman"/>
          <w:sz w:val="24"/>
          <w:szCs w:val="24"/>
        </w:rPr>
        <w:t xml:space="preserve">Avraham Faust’s investigations above </w:t>
      </w:r>
      <w:r w:rsidR="00EF33EC">
        <w:rPr>
          <w:rFonts w:ascii="Times New Roman" w:hAnsi="Times New Roman" w:cs="Times New Roman"/>
          <w:sz w:val="24"/>
          <w:szCs w:val="24"/>
        </w:rPr>
        <w:t>indicate the likelihood that whole areas of later Hebrew</w:t>
      </w:r>
      <w:r w:rsidR="00C9630D">
        <w:rPr>
          <w:rFonts w:ascii="Times New Roman" w:hAnsi="Times New Roman" w:cs="Times New Roman"/>
          <w:sz w:val="24"/>
          <w:szCs w:val="24"/>
        </w:rPr>
        <w:t>-</w:t>
      </w:r>
      <w:r w:rsidR="00EF33EC">
        <w:rPr>
          <w:rFonts w:ascii="Times New Roman" w:hAnsi="Times New Roman" w:cs="Times New Roman"/>
          <w:sz w:val="24"/>
          <w:szCs w:val="24"/>
        </w:rPr>
        <w:t>dominated Palestine were either ethnically mixed or ethnically different</w:t>
      </w:r>
      <w:r w:rsidR="00C9630D">
        <w:rPr>
          <w:rFonts w:ascii="Times New Roman" w:hAnsi="Times New Roman" w:cs="Times New Roman"/>
          <w:sz w:val="24"/>
          <w:szCs w:val="24"/>
        </w:rPr>
        <w:t xml:space="preserve"> from the Hebrews</w:t>
      </w:r>
      <w:r w:rsidR="00EF33EC">
        <w:rPr>
          <w:rFonts w:ascii="Times New Roman" w:hAnsi="Times New Roman" w:cs="Times New Roman"/>
          <w:sz w:val="24"/>
          <w:szCs w:val="24"/>
        </w:rPr>
        <w:t xml:space="preserve">. </w:t>
      </w:r>
      <w:r>
        <w:rPr>
          <w:rFonts w:ascii="Times New Roman" w:hAnsi="Times New Roman" w:cs="Times New Roman"/>
          <w:sz w:val="24"/>
          <w:szCs w:val="24"/>
        </w:rPr>
        <w:t>Others insist that stories could have been recorded by Hebrew scribes who learned their trade els</w:t>
      </w:r>
      <w:r w:rsidR="00631C2C">
        <w:rPr>
          <w:rFonts w:ascii="Times New Roman" w:hAnsi="Times New Roman" w:cs="Times New Roman"/>
          <w:sz w:val="24"/>
          <w:szCs w:val="24"/>
        </w:rPr>
        <w:t xml:space="preserve">ewhere, but then they would </w:t>
      </w:r>
      <w:r>
        <w:rPr>
          <w:rFonts w:ascii="Times New Roman" w:hAnsi="Times New Roman" w:cs="Times New Roman"/>
          <w:sz w:val="24"/>
          <w:szCs w:val="24"/>
        </w:rPr>
        <w:t xml:space="preserve">surely </w:t>
      </w:r>
      <w:r w:rsidR="00631C2C">
        <w:rPr>
          <w:rFonts w:ascii="Times New Roman" w:hAnsi="Times New Roman" w:cs="Times New Roman"/>
          <w:sz w:val="24"/>
          <w:szCs w:val="24"/>
        </w:rPr>
        <w:t xml:space="preserve">not </w:t>
      </w:r>
      <w:r>
        <w:rPr>
          <w:rFonts w:ascii="Times New Roman" w:hAnsi="Times New Roman" w:cs="Times New Roman"/>
          <w:sz w:val="24"/>
          <w:szCs w:val="24"/>
        </w:rPr>
        <w:t>be Hebrew as the script and the ethnic-identity exist together. This argumen</w:t>
      </w:r>
      <w:r w:rsidR="006105CB">
        <w:rPr>
          <w:rFonts w:ascii="Times New Roman" w:hAnsi="Times New Roman" w:cs="Times New Roman"/>
          <w:sz w:val="24"/>
          <w:szCs w:val="24"/>
        </w:rPr>
        <w:t xml:space="preserve">t can only work if there is genuine evidence of early YHWH worship, but there is </w:t>
      </w:r>
      <w:bookmarkStart w:id="0" w:name="_GoBack"/>
      <w:bookmarkEnd w:id="0"/>
      <w:r>
        <w:rPr>
          <w:rFonts w:ascii="Times New Roman" w:hAnsi="Times New Roman" w:cs="Times New Roman"/>
          <w:sz w:val="24"/>
          <w:szCs w:val="24"/>
        </w:rPr>
        <w:t>not.</w:t>
      </w:r>
      <w:r w:rsidR="00EA44A4">
        <w:rPr>
          <w:rFonts w:ascii="Times New Roman" w:hAnsi="Times New Roman" w:cs="Times New Roman"/>
          <w:sz w:val="24"/>
          <w:szCs w:val="24"/>
        </w:rPr>
        <w:t xml:space="preserve"> </w:t>
      </w:r>
    </w:p>
    <w:p w:rsidR="00EA44A4" w:rsidRPr="00087934" w:rsidRDefault="00EA44A4" w:rsidP="00F630D5">
      <w:pPr>
        <w:jc w:val="both"/>
        <w:rPr>
          <w:rFonts w:ascii="Times New Roman" w:hAnsi="Times New Roman" w:cs="Times New Roman"/>
          <w:sz w:val="24"/>
          <w:szCs w:val="24"/>
        </w:rPr>
      </w:pPr>
    </w:p>
    <w:sectPr w:rsidR="00EA44A4" w:rsidRPr="00087934">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896" w:rsidRDefault="00222896" w:rsidP="0031249E">
      <w:pPr>
        <w:spacing w:after="0" w:line="240" w:lineRule="auto"/>
      </w:pPr>
      <w:r>
        <w:separator/>
      </w:r>
    </w:p>
  </w:endnote>
  <w:endnote w:type="continuationSeparator" w:id="0">
    <w:p w:rsidR="00222896" w:rsidRDefault="00222896" w:rsidP="003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896" w:rsidRDefault="00222896" w:rsidP="0031249E">
      <w:pPr>
        <w:spacing w:after="0" w:line="240" w:lineRule="auto"/>
      </w:pPr>
      <w:r>
        <w:separator/>
      </w:r>
    </w:p>
  </w:footnote>
  <w:footnote w:type="continuationSeparator" w:id="0">
    <w:p w:rsidR="00222896" w:rsidRDefault="00222896" w:rsidP="0031249E">
      <w:pPr>
        <w:spacing w:after="0" w:line="240" w:lineRule="auto"/>
      </w:pPr>
      <w:r>
        <w:continuationSeparator/>
      </w:r>
    </w:p>
  </w:footnote>
  <w:footnote w:id="1">
    <w:p w:rsidR="008E53BF" w:rsidRDefault="008E53BF">
      <w:pPr>
        <w:pStyle w:val="Textodenotaderodap"/>
      </w:pPr>
      <w:r>
        <w:rPr>
          <w:rStyle w:val="Refdenotaderodap"/>
        </w:rPr>
        <w:footnoteRef/>
      </w:r>
      <w:r>
        <w:t xml:space="preserve"> Hegel, Heidegger, and the ground of History. University of Chicago Press. 1984.</w:t>
      </w:r>
    </w:p>
  </w:footnote>
  <w:footnote w:id="2">
    <w:p w:rsidR="00DF683D" w:rsidRDefault="00DF683D">
      <w:pPr>
        <w:pStyle w:val="Textodenotaderodap"/>
      </w:pPr>
      <w:r>
        <w:rPr>
          <w:rStyle w:val="Refdenotaderodap"/>
        </w:rPr>
        <w:footnoteRef/>
      </w:r>
      <w:r>
        <w:t xml:space="preserve"> Galbraith, Torrance, Hallam. Effects of Writing on Conceptual Coherence. </w:t>
      </w:r>
    </w:p>
  </w:footnote>
  <w:footnote w:id="3">
    <w:p w:rsidR="00DF683D" w:rsidRDefault="00DF683D">
      <w:pPr>
        <w:pStyle w:val="Textodenotaderodap"/>
      </w:pPr>
      <w:r>
        <w:rPr>
          <w:rStyle w:val="Refdenotaderodap"/>
        </w:rPr>
        <w:footnoteRef/>
      </w:r>
      <w:r>
        <w:t xml:space="preserve"> Crisotomo, Jay. C. </w:t>
      </w:r>
      <w:r w:rsidRPr="00057D8D">
        <w:rPr>
          <w:u w:val="single"/>
        </w:rPr>
        <w:t>Language, Writing and Ideologies in Contact: Sumerian and Akkadian in the Early Second Millennium BCE.</w:t>
      </w:r>
      <w:r>
        <w:t xml:space="preserve"> Sumerian and Akkadian in the Early Second Millennium BCE. Koninklijke Brill, NV, Leiden 2016. This provides modern technical concepts.</w:t>
      </w:r>
    </w:p>
  </w:footnote>
  <w:footnote w:id="4">
    <w:p w:rsidR="00DF683D" w:rsidRDefault="00DF683D" w:rsidP="0031249E">
      <w:pPr>
        <w:pStyle w:val="Textodenotaderodap"/>
      </w:pPr>
      <w:r>
        <w:rPr>
          <w:rStyle w:val="Refdenotaderodap"/>
        </w:rPr>
        <w:footnoteRef/>
      </w:r>
      <w:r>
        <w:t xml:space="preserve"> Moses, the Exodus, and Comparative Chronology.</w:t>
      </w:r>
      <w:r w:rsidR="00E008E2">
        <w:t xml:space="preserve"> Scripture and Traditions.</w:t>
      </w:r>
      <w:r w:rsidR="00645829">
        <w:t>Brill. 2008.</w:t>
      </w:r>
    </w:p>
  </w:footnote>
  <w:footnote w:id="5">
    <w:p w:rsidR="00DF683D" w:rsidRDefault="00DF683D" w:rsidP="0031249E">
      <w:pPr>
        <w:pStyle w:val="footnotedescription"/>
        <w:spacing w:line="242" w:lineRule="auto"/>
        <w:ind w:left="0" w:right="1150" w:firstLine="180"/>
      </w:pPr>
      <w:r>
        <w:rPr>
          <w:rStyle w:val="Refdenotaderodap"/>
        </w:rPr>
        <w:footnoteRef/>
      </w:r>
      <w:r>
        <w:t xml:space="preserve">  C. R. Holladay, ed., </w:t>
      </w:r>
      <w:r>
        <w:rPr>
          <w:i/>
        </w:rPr>
        <w:t>Fragments from Hellenistic Jewish Authors</w:t>
      </w:r>
      <w:r>
        <w:t>, Volume 1: Historians (Chico, Ca.: Scholars Press, 1983), 189–243. This has been purloined from William Adler.</w:t>
      </w:r>
    </w:p>
    <w:p w:rsidR="00DF683D" w:rsidRDefault="00DF683D" w:rsidP="0031249E">
      <w:pPr>
        <w:pStyle w:val="Textodenotaderodap"/>
      </w:pPr>
    </w:p>
  </w:footnote>
  <w:footnote w:id="6">
    <w:p w:rsidR="00DF683D" w:rsidRDefault="00DF683D" w:rsidP="0031249E">
      <w:pPr>
        <w:pStyle w:val="Textodenotaderodap"/>
      </w:pPr>
      <w:r>
        <w:rPr>
          <w:rStyle w:val="Refdenotaderodap"/>
        </w:rPr>
        <w:footnoteRef/>
      </w:r>
      <w:r>
        <w:t xml:space="preserve"> The Antiquities of the Jews.</w:t>
      </w:r>
      <w:r w:rsidRPr="009C677E">
        <w:t xml:space="preserve"> </w:t>
      </w:r>
      <w:r>
        <w:t>Translated by William Whiston.</w:t>
      </w:r>
    </w:p>
    <w:p w:rsidR="00DF683D" w:rsidRDefault="00DF683D" w:rsidP="0031249E">
      <w:pPr>
        <w:pStyle w:val="Textodenotaderodap"/>
      </w:pPr>
      <w:r>
        <w:t xml:space="preserve">October, 2001. The Project Gutenberg. Etext of The Antiquities of the Jews*** </w:t>
      </w:r>
    </w:p>
  </w:footnote>
  <w:footnote w:id="7">
    <w:p w:rsidR="00DF683D" w:rsidRDefault="00DF683D" w:rsidP="0031249E">
      <w:pPr>
        <w:pStyle w:val="Textodenotaderodap"/>
      </w:pPr>
      <w:r>
        <w:rPr>
          <w:rStyle w:val="Refdenotaderodap"/>
        </w:rPr>
        <w:footnoteRef/>
      </w:r>
      <w:r>
        <w:t xml:space="preserve"> Plato. </w:t>
      </w:r>
    </w:p>
  </w:footnote>
  <w:footnote w:id="8">
    <w:p w:rsidR="00DF683D" w:rsidRDefault="00DF683D" w:rsidP="0031249E">
      <w:pPr>
        <w:pStyle w:val="Textodenotaderodap"/>
      </w:pPr>
      <w:r>
        <w:rPr>
          <w:rStyle w:val="Refdenotaderodap"/>
        </w:rPr>
        <w:footnoteRef/>
      </w:r>
      <w:r>
        <w:t xml:space="preserve"> We now suspect that Egyptian urban-life was begun by traders from Mesopotamia.</w:t>
      </w:r>
    </w:p>
  </w:footnote>
  <w:footnote w:id="9">
    <w:p w:rsidR="00DF683D" w:rsidRDefault="00DF683D" w:rsidP="0031249E">
      <w:pPr>
        <w:pStyle w:val="Textodenotaderodap"/>
      </w:pPr>
      <w:r>
        <w:rPr>
          <w:rStyle w:val="Refdenotaderodap"/>
        </w:rPr>
        <w:footnoteRef/>
      </w:r>
      <w:r>
        <w:t xml:space="preserve"> Hegel, Heidegger, and the ground of History. The University of Chicago Press. 1984: Page 7. </w:t>
      </w:r>
    </w:p>
  </w:footnote>
  <w:footnote w:id="10">
    <w:p w:rsidR="002B2D11" w:rsidRDefault="002B2D11">
      <w:pPr>
        <w:pStyle w:val="Textodenotaderodap"/>
      </w:pPr>
      <w:r>
        <w:rPr>
          <w:rStyle w:val="Refdenotaderodap"/>
        </w:rPr>
        <w:footnoteRef/>
      </w:r>
      <w:r>
        <w:t xml:space="preserve"> Stromata (Misc)  1.21, 104.</w:t>
      </w:r>
    </w:p>
  </w:footnote>
  <w:footnote w:id="11">
    <w:p w:rsidR="00DF683D" w:rsidRDefault="00DF683D" w:rsidP="0031249E">
      <w:pPr>
        <w:pStyle w:val="Textodenotaderodap"/>
      </w:pPr>
      <w:r>
        <w:rPr>
          <w:rStyle w:val="Refdenotaderodap"/>
        </w:rPr>
        <w:footnoteRef/>
      </w:r>
      <w:r>
        <w:t xml:space="preserve"> Ehrlich, Carl S. Moses, Torah, and Judaism. The Rivers of Paradise. Moses, Buddha, Confuscious, Jesus and Muhammad as Religious Founders. Ed.Freeman, David Noel, McClymond, Michael J. 2001. William B.Eerdmans Publishing Company. Grand Rapids Michigan/Cambridge UK. Page 24.</w:t>
      </w:r>
    </w:p>
  </w:footnote>
  <w:footnote w:id="12">
    <w:p w:rsidR="00DF683D" w:rsidRPr="00CE31D4" w:rsidRDefault="00DF683D" w:rsidP="0031249E">
      <w:pPr>
        <w:pStyle w:val="Cabealho1"/>
        <w:ind w:right="3024"/>
        <w:rPr>
          <w:b/>
          <w:sz w:val="20"/>
          <w:szCs w:val="20"/>
        </w:rPr>
      </w:pPr>
      <w:r w:rsidRPr="00CE31D4">
        <w:rPr>
          <w:rStyle w:val="Refdenotaderodap"/>
          <w:rFonts w:asciiTheme="minorHAnsi" w:hAnsiTheme="minorHAnsi" w:cstheme="minorHAnsi"/>
          <w:b/>
          <w:sz w:val="20"/>
          <w:szCs w:val="20"/>
        </w:rPr>
        <w:footnoteRef/>
      </w:r>
      <w:r w:rsidRPr="00CE31D4">
        <w:rPr>
          <w:rFonts w:asciiTheme="minorHAnsi" w:hAnsiTheme="minorHAnsi" w:cstheme="minorHAnsi"/>
          <w:color w:val="000000" w:themeColor="text1"/>
          <w:sz w:val="20"/>
          <w:szCs w:val="20"/>
        </w:rPr>
        <w:t>Out of Egypt T</w:t>
      </w:r>
      <w:r w:rsidRPr="00CE31D4">
        <w:rPr>
          <w:rFonts w:asciiTheme="minorHAnsi" w:hAnsiTheme="minorHAnsi" w:cstheme="minorHAnsi"/>
          <w:i/>
          <w:color w:val="000000" w:themeColor="text1"/>
          <w:sz w:val="20"/>
          <w:szCs w:val="20"/>
        </w:rPr>
        <w:t xml:space="preserve">he Archaeological Context of the Exodus </w:t>
      </w:r>
      <w:r w:rsidRPr="00CE31D4">
        <w:rPr>
          <w:rFonts w:asciiTheme="minorHAnsi" w:hAnsiTheme="minorHAnsi" w:cstheme="minorHAnsi"/>
          <w:color w:val="000000" w:themeColor="text1"/>
          <w:sz w:val="20"/>
          <w:szCs w:val="20"/>
        </w:rPr>
        <w:t>By James K. Hoffmeier</w:t>
      </w:r>
      <w:r w:rsidRPr="00CE31D4">
        <w:rPr>
          <w:b/>
          <w:color w:val="000000" w:themeColor="text1"/>
          <w:sz w:val="20"/>
          <w:szCs w:val="20"/>
        </w:rPr>
        <w:t xml:space="preserve"> </w:t>
      </w:r>
    </w:p>
  </w:footnote>
  <w:footnote w:id="13">
    <w:p w:rsidR="00A07CC9" w:rsidRDefault="00A07CC9">
      <w:pPr>
        <w:pStyle w:val="Textodenotaderodap"/>
      </w:pPr>
      <w:r>
        <w:rPr>
          <w:rStyle w:val="Refdenotaderodap"/>
        </w:rPr>
        <w:footnoteRef/>
      </w:r>
      <w:r>
        <w:t xml:space="preserve"> Bernal, Martin. Black Athena: The archaeological and documentary evidence. Rutgers University Press. 1987. </w:t>
      </w:r>
    </w:p>
  </w:footnote>
  <w:footnote w:id="14">
    <w:p w:rsidR="00684CB6" w:rsidRDefault="00684CB6">
      <w:pPr>
        <w:pStyle w:val="Textodenotaderodap"/>
      </w:pPr>
      <w:r>
        <w:rPr>
          <w:rStyle w:val="Refdenotaderodap"/>
        </w:rPr>
        <w:footnoteRef/>
      </w:r>
      <w:r>
        <w:t xml:space="preserve"> Ryholt,K. S. B/Bulow-Jacobsen, Adam: The Political Situation in Egypt During the Second Intermediate Period c 1800-1550 BC. 1997. Museum Tusculanum Press.</w:t>
      </w:r>
    </w:p>
  </w:footnote>
  <w:footnote w:id="15">
    <w:p w:rsidR="00DF683D" w:rsidRPr="009A6057" w:rsidRDefault="00DF683D" w:rsidP="001A57AA">
      <w:pPr>
        <w:spacing w:after="0"/>
        <w:ind w:left="60"/>
        <w:rPr>
          <w:rFonts w:ascii="Calibri" w:eastAsia="Calibri" w:hAnsi="Calibri" w:cs="Calibri"/>
          <w:color w:val="000000"/>
          <w:sz w:val="20"/>
          <w:szCs w:val="20"/>
          <w:lang w:eastAsia="en-GB"/>
        </w:rPr>
      </w:pPr>
      <w:r w:rsidRPr="009A6057">
        <w:rPr>
          <w:rStyle w:val="Refdenotaderodap"/>
        </w:rPr>
        <w:footnoteRef/>
      </w:r>
      <w:r w:rsidRPr="009A6057">
        <w:rPr>
          <w:sz w:val="20"/>
          <w:szCs w:val="20"/>
        </w:rPr>
        <w:t xml:space="preserve"> Bietak, Manfred,/ Prell, Silvia. The Enigma of the Hyksos.</w:t>
      </w:r>
      <w:r w:rsidRPr="009A6057">
        <w:rPr>
          <w:rFonts w:ascii="Calibri" w:eastAsia="Calibri" w:hAnsi="Calibri" w:cs="Calibri"/>
          <w:b/>
          <w:color w:val="000000"/>
          <w:sz w:val="20"/>
          <w:szCs w:val="20"/>
          <w:lang w:eastAsia="en-GB"/>
        </w:rPr>
        <w:t xml:space="preserve"> </w:t>
      </w:r>
      <w:r w:rsidRPr="009A6057">
        <w:rPr>
          <w:rFonts w:ascii="Calibri" w:eastAsia="Calibri" w:hAnsi="Calibri" w:cs="Calibri"/>
          <w:color w:val="000000"/>
          <w:sz w:val="20"/>
          <w:szCs w:val="20"/>
          <w:lang w:eastAsia="en-GB"/>
        </w:rPr>
        <w:t>This</w:t>
      </w:r>
      <w:r w:rsidRPr="009A6057">
        <w:rPr>
          <w:rFonts w:ascii="Calibri" w:eastAsia="Calibri" w:hAnsi="Calibri" w:cs="Calibri"/>
          <w:color w:val="000000"/>
          <w:sz w:val="20"/>
          <w:szCs w:val="20"/>
          <w:lang w:eastAsia="en-GB"/>
        </w:rPr>
        <w:tab/>
        <w:t>project</w:t>
      </w:r>
      <w:r w:rsidRPr="009A6057">
        <w:rPr>
          <w:rFonts w:ascii="Calibri" w:eastAsia="Calibri" w:hAnsi="Calibri" w:cs="Calibri"/>
          <w:color w:val="000000"/>
          <w:sz w:val="20"/>
          <w:szCs w:val="20"/>
          <w:lang w:eastAsia="en-GB"/>
        </w:rPr>
        <w:tab/>
        <w:t>has</w:t>
      </w:r>
      <w:r w:rsidRPr="009A6057">
        <w:rPr>
          <w:rFonts w:ascii="Calibri" w:eastAsia="Calibri" w:hAnsi="Calibri" w:cs="Calibri"/>
          <w:color w:val="000000"/>
          <w:sz w:val="20"/>
          <w:szCs w:val="20"/>
          <w:lang w:eastAsia="en-GB"/>
        </w:rPr>
        <w:tab/>
      </w:r>
    </w:p>
    <w:p w:rsidR="00DF683D" w:rsidRDefault="00DF683D" w:rsidP="001A57AA">
      <w:pPr>
        <w:spacing w:after="0"/>
        <w:ind w:left="60"/>
      </w:pPr>
      <w:r w:rsidRPr="009A6057">
        <w:rPr>
          <w:rFonts w:ascii="Calibri" w:eastAsia="Calibri" w:hAnsi="Calibri" w:cs="Calibri"/>
          <w:color w:val="000000"/>
          <w:sz w:val="20"/>
          <w:szCs w:val="20"/>
          <w:lang w:eastAsia="en-GB"/>
        </w:rPr>
        <w:t>received funding from</w:t>
      </w:r>
      <w:r w:rsidRPr="009A6057">
        <w:rPr>
          <w:rFonts w:ascii="Calibri" w:eastAsia="Calibri" w:hAnsi="Calibri" w:cs="Calibri"/>
          <w:color w:val="000000"/>
          <w:sz w:val="20"/>
          <w:szCs w:val="20"/>
          <w:lang w:eastAsia="en-GB"/>
        </w:rPr>
        <w:tab/>
        <w:t>the European Research council</w:t>
      </w:r>
      <w:r w:rsidRPr="009A6057">
        <w:rPr>
          <w:rFonts w:ascii="Calibri" w:eastAsia="Calibri" w:hAnsi="Calibri" w:cs="Calibri"/>
          <w:color w:val="000000"/>
          <w:sz w:val="20"/>
          <w:szCs w:val="20"/>
          <w:lang w:eastAsia="en-GB"/>
        </w:rPr>
        <w:tab/>
        <w:t>(ERC) under the</w:t>
      </w:r>
      <w:r w:rsidRPr="009A6057">
        <w:rPr>
          <w:rFonts w:ascii="Calibri" w:eastAsia="Calibri" w:hAnsi="Calibri" w:cs="Calibri"/>
          <w:color w:val="000000"/>
          <w:sz w:val="20"/>
          <w:szCs w:val="20"/>
          <w:lang w:eastAsia="en-GB"/>
        </w:rPr>
        <w:tab/>
        <w:t xml:space="preserve"> European Union’s Horizon 2020 research</w:t>
      </w:r>
      <w:r w:rsidRPr="009A6057">
        <w:rPr>
          <w:rFonts w:ascii="Calibri" w:eastAsia="Calibri" w:hAnsi="Calibri" w:cs="Calibri"/>
          <w:color w:val="000000"/>
          <w:sz w:val="20"/>
          <w:szCs w:val="20"/>
          <w:lang w:eastAsia="en-GB"/>
        </w:rPr>
        <w:tab/>
        <w:t>and innovation</w:t>
      </w:r>
      <w:r w:rsidRPr="009A6057">
        <w:rPr>
          <w:rFonts w:ascii="Calibri" w:eastAsia="Calibri" w:hAnsi="Calibri" w:cs="Calibri"/>
          <w:color w:val="000000"/>
          <w:sz w:val="20"/>
          <w:szCs w:val="20"/>
          <w:lang w:eastAsia="en-GB"/>
        </w:rPr>
        <w:tab/>
        <w:t>programme (Grant Agreement No 668640</w:t>
      </w:r>
      <w:r w:rsidRPr="002E69AC">
        <w:rPr>
          <w:rFonts w:ascii="Calibri" w:eastAsia="Calibri" w:hAnsi="Calibri" w:cs="Calibri"/>
          <w:color w:val="000000"/>
          <w:lang w:eastAsia="en-GB"/>
        </w:rPr>
        <w:t>).</w:t>
      </w:r>
    </w:p>
  </w:footnote>
  <w:footnote w:id="16">
    <w:p w:rsidR="00C061C8" w:rsidRDefault="00C061C8">
      <w:pPr>
        <w:pStyle w:val="Textodenotaderodap"/>
      </w:pPr>
      <w:r>
        <w:rPr>
          <w:rStyle w:val="Refdenotaderodap"/>
        </w:rPr>
        <w:footnoteRef/>
      </w:r>
      <w:r>
        <w:t xml:space="preserve"> Bashiri, Iraj. Ancient Iran: Cosmology, Mythology, History. San Diego, CA: Cognella, 2002.</w:t>
      </w:r>
    </w:p>
  </w:footnote>
  <w:footnote w:id="17">
    <w:p w:rsidR="00DF683D" w:rsidRDefault="00DF683D" w:rsidP="001A57AA">
      <w:pPr>
        <w:pStyle w:val="Textodenotaderodap"/>
      </w:pPr>
      <w:r>
        <w:rPr>
          <w:rStyle w:val="Refdenotaderodap"/>
        </w:rPr>
        <w:footnoteRef/>
      </w:r>
      <w:r>
        <w:t xml:space="preserve"> Michael V. Fox. Wisdom in the Joseph Story. Brill. 2001.</w:t>
      </w:r>
    </w:p>
  </w:footnote>
  <w:footnote w:id="18">
    <w:p w:rsidR="00DF683D" w:rsidRDefault="00DF683D" w:rsidP="001A57AA">
      <w:pPr>
        <w:pStyle w:val="Textodenotaderodap"/>
      </w:pPr>
      <w:r>
        <w:rPr>
          <w:rStyle w:val="Refdenotaderodap"/>
        </w:rPr>
        <w:footnoteRef/>
      </w:r>
      <w:r>
        <w:t xml:space="preserve"> Redford, Donald. A Study of the Biblical Story of Joseph. Brill. 1970. </w:t>
      </w:r>
    </w:p>
  </w:footnote>
  <w:footnote w:id="19">
    <w:p w:rsidR="00DF683D" w:rsidRDefault="00DF683D" w:rsidP="0031249E">
      <w:pPr>
        <w:pStyle w:val="Textodenotaderodap"/>
      </w:pPr>
      <w:r>
        <w:rPr>
          <w:rStyle w:val="Refdenotaderodap"/>
        </w:rPr>
        <w:footnoteRef/>
      </w:r>
      <w:r>
        <w:t xml:space="preserve"> Langer, Christian. Forced Migration in New Kingdom Egypt: Remarks on the Applicability of Forced Labour Studies Theory in Egyptology. Global Egyptology. Negotiations in the Production of Knowledges on Ancient Egypt in Global Contexts. Golden House Publications. 2017.</w:t>
      </w:r>
    </w:p>
  </w:footnote>
  <w:footnote w:id="20">
    <w:p w:rsidR="00DF683D" w:rsidRDefault="00DF683D">
      <w:pPr>
        <w:pStyle w:val="Textodenotaderodap"/>
      </w:pPr>
      <w:r>
        <w:rPr>
          <w:rStyle w:val="Refdenotaderodap"/>
        </w:rPr>
        <w:footnoteRef/>
      </w:r>
      <w:r>
        <w:t xml:space="preserve"> Samet, Inbal. Canaanite Rulership in Late Bronze Age Megiddo. EA 365 (Rainey 1970: 24-27); Moran 1992; 363. Tel Aviv University. Faculty of Humanities. 2009. Academia.edu</w:t>
      </w:r>
    </w:p>
  </w:footnote>
  <w:footnote w:id="21">
    <w:p w:rsidR="00DF683D" w:rsidRDefault="00DF683D" w:rsidP="0031249E">
      <w:pPr>
        <w:pStyle w:val="Textodenotaderodap"/>
      </w:pPr>
      <w:r>
        <w:rPr>
          <w:rStyle w:val="Refdenotaderodap"/>
        </w:rPr>
        <w:footnoteRef/>
      </w:r>
      <w:r>
        <w:t xml:space="preserve"> Matic, Uros, 2017.,, The best of the booty of His Majesty “:Evidence for foreign child labor in New Kingdom Egypt. In Global Egyptology. Negotiations in the Production of Knowledges on Ancient Egypt in Global Context: Golden House Publications., 53-63.</w:t>
      </w:r>
    </w:p>
  </w:footnote>
  <w:footnote w:id="22">
    <w:p w:rsidR="00AB2F88" w:rsidRDefault="00AB2F88">
      <w:pPr>
        <w:pStyle w:val="Textodenotaderodap"/>
      </w:pPr>
      <w:r>
        <w:rPr>
          <w:rStyle w:val="Refdenotaderodap"/>
        </w:rPr>
        <w:footnoteRef/>
      </w:r>
      <w:r>
        <w:t xml:space="preserve"> The Exodus as Cultural Memory: Egyptian Bondage and the Song of the Sea. Exodus in Transdisciplinary Perspective. Ed. Levy/ Schneider/ Proop. Text, Archaeology, Culture, and Geoscience.  </w:t>
      </w:r>
      <w:r w:rsidR="004754B4">
        <w:t>Quantitative Methods in the Humanities and Social Sciences. Springer International Publishing Switzerland. 2015.</w:t>
      </w:r>
    </w:p>
  </w:footnote>
  <w:footnote w:id="23">
    <w:p w:rsidR="00DF683D" w:rsidRDefault="00DF683D">
      <w:pPr>
        <w:pStyle w:val="Textodenotaderodap"/>
      </w:pPr>
      <w:r>
        <w:rPr>
          <w:rStyle w:val="Refdenotaderodap"/>
        </w:rPr>
        <w:footnoteRef/>
      </w:r>
      <w:r>
        <w:t xml:space="preserve"> Cross, Frank Moore. The Song of the Sea and Canaanite Myth. Canaanite Myth and Hebrew Epic:Essays in the History of the Religion of Israel. 1973: 112-44. Cambridge, MA: Harvard University Press.</w:t>
      </w:r>
    </w:p>
  </w:footnote>
  <w:footnote w:id="24">
    <w:p w:rsidR="00DF683D" w:rsidRDefault="00DF683D" w:rsidP="0031249E">
      <w:pPr>
        <w:pStyle w:val="Textodenotaderodap"/>
      </w:pPr>
      <w:r>
        <w:rPr>
          <w:rStyle w:val="Refdenotaderodap"/>
        </w:rPr>
        <w:footnoteRef/>
      </w:r>
      <w:r>
        <w:t xml:space="preserve"> Egypt and Israel: The Never Ending Story.</w:t>
      </w:r>
      <w:r w:rsidR="003F4DC7">
        <w:t xml:space="preserve"> American Schools of Oriental Research. Near Eastern Archaeology. 80.1. 2017.</w:t>
      </w:r>
    </w:p>
  </w:footnote>
  <w:footnote w:id="25">
    <w:p w:rsidR="003F4DC7" w:rsidRDefault="003F4DC7">
      <w:pPr>
        <w:pStyle w:val="Textodenotaderodap"/>
      </w:pPr>
    </w:p>
  </w:footnote>
  <w:footnote w:id="26">
    <w:p w:rsidR="00DF683D" w:rsidRDefault="00DF683D" w:rsidP="0031249E">
      <w:pPr>
        <w:pStyle w:val="Textodenotaderodap"/>
      </w:pPr>
      <w:r>
        <w:rPr>
          <w:rStyle w:val="Refdenotaderodap"/>
        </w:rPr>
        <w:footnoteRef/>
      </w:r>
      <w:r>
        <w:t xml:space="preserve"> Persian Period Jerusalem and Yehud: A Rejoinder. The Journal of Hebrew Scriptures. Vol 9. Article 24.</w:t>
      </w:r>
    </w:p>
  </w:footnote>
  <w:footnote w:id="27">
    <w:p w:rsidR="00DF683D" w:rsidRPr="009E3329" w:rsidRDefault="00DF683D" w:rsidP="0031249E">
      <w:pPr>
        <w:rPr>
          <w:sz w:val="20"/>
          <w:szCs w:val="20"/>
        </w:rPr>
      </w:pPr>
      <w:r w:rsidRPr="009E3329">
        <w:rPr>
          <w:rStyle w:val="Refdenotaderodap"/>
        </w:rPr>
        <w:footnoteRef/>
      </w:r>
      <w:r w:rsidRPr="009E3329">
        <w:rPr>
          <w:sz w:val="20"/>
          <w:szCs w:val="20"/>
        </w:rPr>
        <w:t xml:space="preserve"> </w:t>
      </w:r>
      <w:r w:rsidRPr="009E3329">
        <w:rPr>
          <w:rFonts w:cstheme="minorHAnsi"/>
          <w:sz w:val="20"/>
          <w:szCs w:val="20"/>
        </w:rPr>
        <w:t xml:space="preserve">Nissinen, Martti, Choon-Leong Seow, and Robert K. Ritner. 2003. </w:t>
      </w:r>
      <w:r w:rsidRPr="009E3329">
        <w:rPr>
          <w:rFonts w:cstheme="minorHAnsi"/>
          <w:i/>
          <w:sz w:val="20"/>
          <w:szCs w:val="20"/>
        </w:rPr>
        <w:t>Prophets and Prophecy in the Ancient Near East</w:t>
      </w:r>
      <w:r w:rsidRPr="009E3329">
        <w:rPr>
          <w:rFonts w:cstheme="minorHAnsi"/>
          <w:sz w:val="20"/>
          <w:szCs w:val="20"/>
        </w:rPr>
        <w:t>. Atlanta: Society of Biblical Literature. 1-8.</w:t>
      </w:r>
    </w:p>
  </w:footnote>
  <w:footnote w:id="28">
    <w:p w:rsidR="00DF683D" w:rsidRPr="009E3329" w:rsidRDefault="00DF683D" w:rsidP="0031249E">
      <w:pPr>
        <w:pStyle w:val="Textodenotaderodap"/>
      </w:pPr>
      <w:r w:rsidRPr="009E3329">
        <w:rPr>
          <w:rStyle w:val="Refdenotaderodap"/>
        </w:rPr>
        <w:footnoteRef/>
      </w:r>
      <w:r w:rsidRPr="009E3329">
        <w:t xml:space="preserve"> Journal of Biblical Literature, Vol.89, No.2 (June 1970) pp 178-186.</w:t>
      </w:r>
    </w:p>
  </w:footnote>
  <w:footnote w:id="29">
    <w:p w:rsidR="00DF683D" w:rsidRPr="001E3A2E" w:rsidRDefault="00DF683D" w:rsidP="0031249E">
      <w:pPr>
        <w:pStyle w:val="Textodenotaderodap"/>
      </w:pPr>
      <w:r>
        <w:rPr>
          <w:rStyle w:val="Refdenotaderodap"/>
        </w:rPr>
        <w:footnoteRef/>
      </w:r>
      <w:r>
        <w:t xml:space="preserve"> Rubio, Gonzalo. </w:t>
      </w:r>
      <w:r w:rsidRPr="001E3A2E">
        <w:rPr>
          <w:u w:val="single"/>
        </w:rPr>
        <w:t>Sumerian Literature</w:t>
      </w:r>
      <w:r w:rsidRPr="001E3A2E">
        <w:t xml:space="preserve">. </w:t>
      </w:r>
      <w:r>
        <w:t xml:space="preserve">Ed. Ehrlich, Carl, S. </w:t>
      </w:r>
      <w:r w:rsidRPr="001E3A2E">
        <w:t>From an Antique Land: An Introduction to Ancient Near Eastern Literature.</w:t>
      </w:r>
      <w:r>
        <w:rPr>
          <w:u w:val="single"/>
        </w:rPr>
        <w:t xml:space="preserve"> </w:t>
      </w:r>
      <w:r w:rsidRPr="001E3A2E">
        <w:t>Rowman &amp; Littlefield Publishers. New York/London.</w:t>
      </w:r>
      <w:r>
        <w:rPr>
          <w:u w:val="single"/>
        </w:rPr>
        <w:t xml:space="preserve"> </w:t>
      </w:r>
      <w:r w:rsidRPr="001E3A2E">
        <w:t>2009.</w:t>
      </w:r>
    </w:p>
  </w:footnote>
  <w:footnote w:id="30">
    <w:p w:rsidR="00DF683D" w:rsidRDefault="00DF683D" w:rsidP="0031249E">
      <w:pPr>
        <w:pStyle w:val="Textodenotaderodap"/>
      </w:pPr>
      <w:r>
        <w:rPr>
          <w:rStyle w:val="Refdenotaderodap"/>
        </w:rPr>
        <w:footnoteRef/>
      </w:r>
      <w:r>
        <w:t xml:space="preserve"> Allen, Chris E. The Debt of Western Literature and Legends to Their Ancient Near East counterparts. Birkbeck Ancient Near East Studies. ANE Power Politics and Lasting Legacies. SSHC340H4-AAA Assignment 2. 2015. </w:t>
      </w:r>
    </w:p>
  </w:footnote>
  <w:footnote w:id="31">
    <w:p w:rsidR="00DF683D" w:rsidRDefault="00DF683D" w:rsidP="0031249E">
      <w:pPr>
        <w:pStyle w:val="Textodenotaderodap"/>
      </w:pPr>
      <w:r>
        <w:rPr>
          <w:rStyle w:val="Refdenotaderodap"/>
        </w:rPr>
        <w:footnoteRef/>
      </w:r>
      <w:r>
        <w:t xml:space="preserve"> Library of Hebrew Bible/Old Testament Studies, 433: Copenhagen International Series, 15:; New York/London: T &amp; T Clark, 2006). </w:t>
      </w:r>
    </w:p>
  </w:footnote>
  <w:footnote w:id="32">
    <w:p w:rsidR="00DF683D" w:rsidRDefault="00DF683D" w:rsidP="0031249E">
      <w:pPr>
        <w:pStyle w:val="Textodenotaderodap"/>
      </w:pPr>
      <w:r>
        <w:rPr>
          <w:rStyle w:val="Refdenotaderodap"/>
        </w:rPr>
        <w:footnoteRef/>
      </w:r>
      <w:r>
        <w:t xml:space="preserve"> Schonfield, Hugh.. The Essene Odyssey. The Mystery of the True Teacher &amp; the Essene Impact on the Shaping of Human Destiny.  Element. Shaftesbury, Dorset. Rockport, Massachusetts. 1985.</w:t>
      </w:r>
    </w:p>
  </w:footnote>
  <w:footnote w:id="33">
    <w:p w:rsidR="00367903" w:rsidRDefault="00367903">
      <w:pPr>
        <w:pStyle w:val="Textodenotaderodap"/>
      </w:pPr>
      <w:r>
        <w:rPr>
          <w:rStyle w:val="Refdenotaderodap"/>
        </w:rPr>
        <w:footnoteRef/>
      </w:r>
      <w:r>
        <w:t xml:space="preserve"> The Victory Song of Merneptah, Israel and the People of Palestine. JSOT. 27 3-18.</w:t>
      </w:r>
    </w:p>
  </w:footnote>
  <w:footnote w:id="34">
    <w:p w:rsidR="00546A0E" w:rsidRDefault="00546A0E">
      <w:pPr>
        <w:pStyle w:val="Textodenotaderodap"/>
      </w:pPr>
      <w:r>
        <w:rPr>
          <w:rStyle w:val="Refdenotaderodap"/>
        </w:rPr>
        <w:footnoteRef/>
      </w:r>
      <w:r>
        <w:t xml:space="preserve"> Nestor, Dermot. Merneptah’s ‘Israel’ and the Absence of Origins in Biblical Scholarship. CBR. Currents in Biblical Research. 2015. Vol. 13 (3) 293-329.  </w:t>
      </w:r>
    </w:p>
  </w:footnote>
  <w:footnote w:id="35">
    <w:p w:rsidR="00DF683D" w:rsidRDefault="00DF683D">
      <w:pPr>
        <w:pStyle w:val="Textodenotaderodap"/>
      </w:pPr>
      <w:r>
        <w:rPr>
          <w:rStyle w:val="Refdenotaderodap"/>
        </w:rPr>
        <w:footnoteRef/>
      </w:r>
      <w:r>
        <w:t xml:space="preserve"> Nestor, Dermot. Merneptah’s ‘Israel’ and the Absence of Origins in Biblical Scholarship. CBR. Currents in Biblical Research. 2015. Vol. 13 (3) 293-329.  </w:t>
      </w:r>
    </w:p>
  </w:footnote>
  <w:footnote w:id="36">
    <w:p w:rsidR="009055AC" w:rsidRDefault="009055AC" w:rsidP="009055AC">
      <w:pPr>
        <w:pStyle w:val="Textodenotaderodap"/>
      </w:pPr>
      <w:r>
        <w:rPr>
          <w:rStyle w:val="Refdenotaderodap"/>
        </w:rPr>
        <w:footnoteRef/>
      </w:r>
      <w:r>
        <w:t xml:space="preserve"> Ethnogenesis-an evolutionary approach and the origins of Biblical Israel. University of Cardinal Stefan Wyszyriski, Warsaw 2013.</w:t>
      </w:r>
    </w:p>
  </w:footnote>
  <w:footnote w:id="37">
    <w:p w:rsidR="00E53494" w:rsidRDefault="00E53494">
      <w:pPr>
        <w:pStyle w:val="Textodenotaderodap"/>
      </w:pPr>
      <w:r>
        <w:rPr>
          <w:rStyle w:val="Refdenotaderodap"/>
        </w:rPr>
        <w:footnoteRef/>
      </w:r>
      <w:r>
        <w:t xml:space="preserve"> Faust, Avraham. Ethnic Complexity in Northern Israel During Iron Age II. Palestine Exploration Quarterly 132 (2000): 2-27.</w:t>
      </w:r>
    </w:p>
  </w:footnote>
  <w:footnote w:id="38">
    <w:p w:rsidR="004F3952" w:rsidRDefault="004F3952">
      <w:pPr>
        <w:pStyle w:val="Textodenotaderodap"/>
      </w:pPr>
      <w:r>
        <w:rPr>
          <w:rStyle w:val="Refdenotaderodap"/>
        </w:rPr>
        <w:footnoteRef/>
      </w:r>
      <w:r>
        <w:t xml:space="preserve"> Near Eastern Archaeology. Ed. Richard, Suzanne. Eisenbrauns, 2003. </w:t>
      </w:r>
    </w:p>
  </w:footnote>
  <w:footnote w:id="39">
    <w:p w:rsidR="00957AD8" w:rsidRDefault="00957AD8">
      <w:pPr>
        <w:pStyle w:val="Textodenotaderodap"/>
      </w:pPr>
      <w:r>
        <w:rPr>
          <w:rStyle w:val="Refdenotaderodap"/>
        </w:rPr>
        <w:footnoteRef/>
      </w:r>
      <w:r>
        <w:t xml:space="preserve"> Cojs.org/tripartite_buildings-_divided_structures_divide_scholars-_moshe_kochavi-_bar_25-03-_may-June_1999/</w:t>
      </w:r>
    </w:p>
  </w:footnote>
  <w:footnote w:id="40">
    <w:p w:rsidR="001707C6" w:rsidRDefault="001707C6">
      <w:pPr>
        <w:pStyle w:val="Textodenotaderodap"/>
      </w:pPr>
      <w:r>
        <w:rPr>
          <w:rStyle w:val="Refdenotaderodap"/>
        </w:rPr>
        <w:footnoteRef/>
      </w:r>
      <w:r>
        <w:t xml:space="preserve"> Moses, Torah and Judaism. Ed.  Freedman/McClymond. The Rivers of Paradise. Moses, Buddha, Confucius, Jesus and Muhammad as Religious Founders. William B Eerdmans Publishing Company. Michigan/Cambridge UK. 2001.</w:t>
      </w:r>
    </w:p>
  </w:footnote>
  <w:footnote w:id="41">
    <w:p w:rsidR="00DF683D" w:rsidRDefault="00DF683D" w:rsidP="0031249E">
      <w:pPr>
        <w:pStyle w:val="Textodenotaderodap"/>
      </w:pPr>
      <w:r>
        <w:rPr>
          <w:rStyle w:val="Refdenotaderodap"/>
        </w:rPr>
        <w:footnoteRef/>
      </w:r>
      <w:r>
        <w:t xml:space="preserve"> Egypt, Canaan, and Israel in Ancient Times. Princeton University Press. 1992. Pages 377-82. </w:t>
      </w:r>
    </w:p>
  </w:footnote>
  <w:footnote w:id="42">
    <w:p w:rsidR="008C60C7" w:rsidRDefault="008C60C7">
      <w:pPr>
        <w:pStyle w:val="Textodenotaderodap"/>
      </w:pPr>
      <w:r>
        <w:rPr>
          <w:rStyle w:val="Refdenotaderodap"/>
        </w:rPr>
        <w:footnoteRef/>
      </w:r>
      <w:r>
        <w:t xml:space="preserve"> My words, not his.</w:t>
      </w:r>
    </w:p>
  </w:footnote>
  <w:footnote w:id="43">
    <w:p w:rsidR="00EA44A4" w:rsidRDefault="00EA44A4">
      <w:pPr>
        <w:pStyle w:val="Textodenotaderodap"/>
      </w:pPr>
      <w:r>
        <w:rPr>
          <w:rStyle w:val="Refdenotaderodap"/>
        </w:rPr>
        <w:footnoteRef/>
      </w:r>
      <w:r>
        <w:t xml:space="preserve"> Smith, Mark. Early History of God. Harper &amp; Row. 1990. Page 1. </w:t>
      </w:r>
    </w:p>
  </w:footnote>
  <w:footnote w:id="44">
    <w:p w:rsidR="00B86E98" w:rsidRDefault="00B86E98">
      <w:pPr>
        <w:pStyle w:val="Textodenotaderodap"/>
      </w:pPr>
      <w:r>
        <w:rPr>
          <w:rStyle w:val="Refdenotaderodap"/>
        </w:rPr>
        <w:footnoteRef/>
      </w:r>
      <w:r>
        <w:t xml:space="preserve"> </w:t>
      </w:r>
      <w:r w:rsidRPr="00B86E98">
        <w:t>https://www.timesofisrael.com/new-look-at-ancient-shards-suggests-bible-even-older-than-thought/</w:t>
      </w:r>
      <w:r w:rsidRPr="00B86E98">
        <w:c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954860"/>
      <w:docPartObj>
        <w:docPartGallery w:val="Page Numbers (Top of Page)"/>
        <w:docPartUnique/>
      </w:docPartObj>
    </w:sdtPr>
    <w:sdtEndPr/>
    <w:sdtContent>
      <w:p w:rsidR="00DF683D" w:rsidRDefault="00DF683D">
        <w:pPr>
          <w:pStyle w:val="Cabealho"/>
          <w:jc w:val="center"/>
        </w:pPr>
        <w:r>
          <w:fldChar w:fldCharType="begin"/>
        </w:r>
        <w:r>
          <w:instrText>PAGE   \* MERGEFORMAT</w:instrText>
        </w:r>
        <w:r>
          <w:fldChar w:fldCharType="separate"/>
        </w:r>
        <w:r w:rsidR="006105CB" w:rsidRPr="006105CB">
          <w:rPr>
            <w:noProof/>
            <w:lang w:val="pt-PT"/>
          </w:rPr>
          <w:t>20</w:t>
        </w:r>
        <w:r>
          <w:fldChar w:fldCharType="end"/>
        </w:r>
      </w:p>
    </w:sdtContent>
  </w:sdt>
  <w:p w:rsidR="00DF683D" w:rsidRDefault="00DF68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47152"/>
    <w:multiLevelType w:val="hybridMultilevel"/>
    <w:tmpl w:val="670C99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9E"/>
    <w:rsid w:val="00032FF8"/>
    <w:rsid w:val="00034CBA"/>
    <w:rsid w:val="00036B9A"/>
    <w:rsid w:val="00041C85"/>
    <w:rsid w:val="0004257F"/>
    <w:rsid w:val="00057D8D"/>
    <w:rsid w:val="00060126"/>
    <w:rsid w:val="0008338E"/>
    <w:rsid w:val="00083D39"/>
    <w:rsid w:val="00087934"/>
    <w:rsid w:val="00096C22"/>
    <w:rsid w:val="000A2903"/>
    <w:rsid w:val="000B06E7"/>
    <w:rsid w:val="000B6499"/>
    <w:rsid w:val="000C04C3"/>
    <w:rsid w:val="000D0C8B"/>
    <w:rsid w:val="000D67D9"/>
    <w:rsid w:val="000F14AE"/>
    <w:rsid w:val="001341A6"/>
    <w:rsid w:val="00135B2E"/>
    <w:rsid w:val="001614CC"/>
    <w:rsid w:val="0016324E"/>
    <w:rsid w:val="001707C6"/>
    <w:rsid w:val="00172378"/>
    <w:rsid w:val="001937F2"/>
    <w:rsid w:val="00193A88"/>
    <w:rsid w:val="001A57AA"/>
    <w:rsid w:val="001B2216"/>
    <w:rsid w:val="001B4EB5"/>
    <w:rsid w:val="001C68FE"/>
    <w:rsid w:val="001D0CAB"/>
    <w:rsid w:val="001E2C0D"/>
    <w:rsid w:val="001F655A"/>
    <w:rsid w:val="00205E01"/>
    <w:rsid w:val="00222896"/>
    <w:rsid w:val="00236FE1"/>
    <w:rsid w:val="002407BF"/>
    <w:rsid w:val="002438D2"/>
    <w:rsid w:val="002469DA"/>
    <w:rsid w:val="00266FF6"/>
    <w:rsid w:val="00276251"/>
    <w:rsid w:val="0027655C"/>
    <w:rsid w:val="002B2D11"/>
    <w:rsid w:val="002B7856"/>
    <w:rsid w:val="002C1C4F"/>
    <w:rsid w:val="002C4B7A"/>
    <w:rsid w:val="002E1384"/>
    <w:rsid w:val="0030625D"/>
    <w:rsid w:val="0031249E"/>
    <w:rsid w:val="003230DA"/>
    <w:rsid w:val="00333581"/>
    <w:rsid w:val="0033506F"/>
    <w:rsid w:val="00344788"/>
    <w:rsid w:val="00367903"/>
    <w:rsid w:val="00372FED"/>
    <w:rsid w:val="00374563"/>
    <w:rsid w:val="003B60B7"/>
    <w:rsid w:val="003C0360"/>
    <w:rsid w:val="003E3DE1"/>
    <w:rsid w:val="003F4DC7"/>
    <w:rsid w:val="00432741"/>
    <w:rsid w:val="00437E85"/>
    <w:rsid w:val="00443D60"/>
    <w:rsid w:val="004552A6"/>
    <w:rsid w:val="004754B4"/>
    <w:rsid w:val="00480B88"/>
    <w:rsid w:val="00487D23"/>
    <w:rsid w:val="004913F9"/>
    <w:rsid w:val="004B37D7"/>
    <w:rsid w:val="004E534D"/>
    <w:rsid w:val="004F170F"/>
    <w:rsid w:val="004F3952"/>
    <w:rsid w:val="00537F4E"/>
    <w:rsid w:val="00544312"/>
    <w:rsid w:val="00546A0E"/>
    <w:rsid w:val="005518E6"/>
    <w:rsid w:val="005C5B34"/>
    <w:rsid w:val="005C6BE9"/>
    <w:rsid w:val="005E22A7"/>
    <w:rsid w:val="005E4A54"/>
    <w:rsid w:val="005E7291"/>
    <w:rsid w:val="005F3F19"/>
    <w:rsid w:val="00601C4F"/>
    <w:rsid w:val="006105CB"/>
    <w:rsid w:val="0062096B"/>
    <w:rsid w:val="00631C2C"/>
    <w:rsid w:val="00637F58"/>
    <w:rsid w:val="0064060E"/>
    <w:rsid w:val="0064538E"/>
    <w:rsid w:val="00645829"/>
    <w:rsid w:val="0065386C"/>
    <w:rsid w:val="0066660F"/>
    <w:rsid w:val="006727CB"/>
    <w:rsid w:val="006809D7"/>
    <w:rsid w:val="00682EEC"/>
    <w:rsid w:val="00684CB6"/>
    <w:rsid w:val="006B467B"/>
    <w:rsid w:val="006B6BAC"/>
    <w:rsid w:val="006C5E00"/>
    <w:rsid w:val="006C5F89"/>
    <w:rsid w:val="006D6A69"/>
    <w:rsid w:val="006E3DB6"/>
    <w:rsid w:val="006F3237"/>
    <w:rsid w:val="00754380"/>
    <w:rsid w:val="007623B7"/>
    <w:rsid w:val="0079237F"/>
    <w:rsid w:val="00795F6C"/>
    <w:rsid w:val="0079743A"/>
    <w:rsid w:val="007A025E"/>
    <w:rsid w:val="007A56FE"/>
    <w:rsid w:val="007D5AF7"/>
    <w:rsid w:val="007E26AE"/>
    <w:rsid w:val="007E3FE9"/>
    <w:rsid w:val="008111F7"/>
    <w:rsid w:val="00830374"/>
    <w:rsid w:val="008544B0"/>
    <w:rsid w:val="0086573D"/>
    <w:rsid w:val="00884BDF"/>
    <w:rsid w:val="00884E94"/>
    <w:rsid w:val="008C60C7"/>
    <w:rsid w:val="008D2BE9"/>
    <w:rsid w:val="008D2F1E"/>
    <w:rsid w:val="008D5EEA"/>
    <w:rsid w:val="008E27BF"/>
    <w:rsid w:val="008E345A"/>
    <w:rsid w:val="008E53BF"/>
    <w:rsid w:val="008F6DF3"/>
    <w:rsid w:val="009055AC"/>
    <w:rsid w:val="00911200"/>
    <w:rsid w:val="00923B96"/>
    <w:rsid w:val="009510FB"/>
    <w:rsid w:val="00957AD8"/>
    <w:rsid w:val="00963E5D"/>
    <w:rsid w:val="009B11FF"/>
    <w:rsid w:val="009C05FF"/>
    <w:rsid w:val="009C2AD4"/>
    <w:rsid w:val="009F48F7"/>
    <w:rsid w:val="009F6AB6"/>
    <w:rsid w:val="00A07CC9"/>
    <w:rsid w:val="00A1160B"/>
    <w:rsid w:val="00A160A5"/>
    <w:rsid w:val="00A16A0D"/>
    <w:rsid w:val="00A25D6B"/>
    <w:rsid w:val="00A771BE"/>
    <w:rsid w:val="00A83703"/>
    <w:rsid w:val="00A84841"/>
    <w:rsid w:val="00AA7B35"/>
    <w:rsid w:val="00AB2F88"/>
    <w:rsid w:val="00AC250B"/>
    <w:rsid w:val="00AE6804"/>
    <w:rsid w:val="00AF5B65"/>
    <w:rsid w:val="00B05600"/>
    <w:rsid w:val="00B06224"/>
    <w:rsid w:val="00B11A7C"/>
    <w:rsid w:val="00B13613"/>
    <w:rsid w:val="00B14CF6"/>
    <w:rsid w:val="00B16BA3"/>
    <w:rsid w:val="00B218ED"/>
    <w:rsid w:val="00B2217A"/>
    <w:rsid w:val="00B329B3"/>
    <w:rsid w:val="00B40D3A"/>
    <w:rsid w:val="00B42A11"/>
    <w:rsid w:val="00B86E98"/>
    <w:rsid w:val="00B93EB6"/>
    <w:rsid w:val="00BB1C18"/>
    <w:rsid w:val="00BB542E"/>
    <w:rsid w:val="00BB57A2"/>
    <w:rsid w:val="00BC07C8"/>
    <w:rsid w:val="00BC19A3"/>
    <w:rsid w:val="00BC3F10"/>
    <w:rsid w:val="00BE1AF1"/>
    <w:rsid w:val="00BE2E04"/>
    <w:rsid w:val="00C061C8"/>
    <w:rsid w:val="00C12BB7"/>
    <w:rsid w:val="00C4471B"/>
    <w:rsid w:val="00C519B9"/>
    <w:rsid w:val="00C52932"/>
    <w:rsid w:val="00C53426"/>
    <w:rsid w:val="00C7404F"/>
    <w:rsid w:val="00C82343"/>
    <w:rsid w:val="00C9630D"/>
    <w:rsid w:val="00CA12AF"/>
    <w:rsid w:val="00CB2003"/>
    <w:rsid w:val="00CB70B9"/>
    <w:rsid w:val="00CE31D4"/>
    <w:rsid w:val="00D115DB"/>
    <w:rsid w:val="00D12231"/>
    <w:rsid w:val="00D224B8"/>
    <w:rsid w:val="00D4293A"/>
    <w:rsid w:val="00D46887"/>
    <w:rsid w:val="00D90670"/>
    <w:rsid w:val="00DC44DC"/>
    <w:rsid w:val="00DD5E79"/>
    <w:rsid w:val="00DF683D"/>
    <w:rsid w:val="00E008E2"/>
    <w:rsid w:val="00E04D3A"/>
    <w:rsid w:val="00E236A5"/>
    <w:rsid w:val="00E31011"/>
    <w:rsid w:val="00E40680"/>
    <w:rsid w:val="00E42AAE"/>
    <w:rsid w:val="00E468C5"/>
    <w:rsid w:val="00E5269B"/>
    <w:rsid w:val="00E53494"/>
    <w:rsid w:val="00E6747E"/>
    <w:rsid w:val="00E709D0"/>
    <w:rsid w:val="00E74EE3"/>
    <w:rsid w:val="00E908DF"/>
    <w:rsid w:val="00EA3AFE"/>
    <w:rsid w:val="00EA44A4"/>
    <w:rsid w:val="00EB6161"/>
    <w:rsid w:val="00EB6807"/>
    <w:rsid w:val="00ED17DF"/>
    <w:rsid w:val="00EE121B"/>
    <w:rsid w:val="00EE209A"/>
    <w:rsid w:val="00EF121F"/>
    <w:rsid w:val="00EF33EC"/>
    <w:rsid w:val="00F302CE"/>
    <w:rsid w:val="00F630D5"/>
    <w:rsid w:val="00F76DDB"/>
    <w:rsid w:val="00F77672"/>
    <w:rsid w:val="00F81C9E"/>
    <w:rsid w:val="00F90EC6"/>
    <w:rsid w:val="00F94BD8"/>
    <w:rsid w:val="00F94C2F"/>
    <w:rsid w:val="00FA3401"/>
    <w:rsid w:val="00FA35CF"/>
    <w:rsid w:val="00FB3A19"/>
    <w:rsid w:val="00FB4E91"/>
    <w:rsid w:val="00FE2129"/>
    <w:rsid w:val="00FE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853FA-531A-4973-A897-7CFD218B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3124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31249E"/>
    <w:rPr>
      <w:rFonts w:asciiTheme="majorHAnsi" w:eastAsiaTheme="majorEastAsia" w:hAnsiTheme="majorHAnsi" w:cstheme="majorBidi"/>
      <w:color w:val="2E74B5" w:themeColor="accent1" w:themeShade="BF"/>
      <w:sz w:val="32"/>
      <w:szCs w:val="32"/>
    </w:rPr>
  </w:style>
  <w:style w:type="paragraph" w:styleId="Textodenotaderodap">
    <w:name w:val="footnote text"/>
    <w:basedOn w:val="Normal"/>
    <w:link w:val="TextodenotaderodapCarter"/>
    <w:uiPriority w:val="99"/>
    <w:semiHidden/>
    <w:unhideWhenUsed/>
    <w:rsid w:val="0031249E"/>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31249E"/>
    <w:rPr>
      <w:sz w:val="20"/>
      <w:szCs w:val="20"/>
    </w:rPr>
  </w:style>
  <w:style w:type="character" w:styleId="Refdenotaderodap">
    <w:name w:val="footnote reference"/>
    <w:basedOn w:val="Tipodeletrapredefinidodopargrafo"/>
    <w:uiPriority w:val="99"/>
    <w:semiHidden/>
    <w:unhideWhenUsed/>
    <w:rsid w:val="0031249E"/>
    <w:rPr>
      <w:vertAlign w:val="superscript"/>
    </w:rPr>
  </w:style>
  <w:style w:type="paragraph" w:customStyle="1" w:styleId="footnotedescription">
    <w:name w:val="footnote description"/>
    <w:next w:val="Normal"/>
    <w:link w:val="footnotedescriptionChar"/>
    <w:hidden/>
    <w:rsid w:val="0031249E"/>
    <w:pPr>
      <w:spacing w:after="0"/>
      <w:ind w:left="180"/>
    </w:pPr>
    <w:rPr>
      <w:rFonts w:ascii="Times New Roman" w:eastAsia="Times New Roman" w:hAnsi="Times New Roman" w:cs="Times New Roman"/>
      <w:color w:val="000000"/>
      <w:sz w:val="18"/>
      <w:lang w:eastAsia="en-GB"/>
    </w:rPr>
  </w:style>
  <w:style w:type="character" w:customStyle="1" w:styleId="footnotedescriptionChar">
    <w:name w:val="footnote description Char"/>
    <w:link w:val="footnotedescription"/>
    <w:rsid w:val="0031249E"/>
    <w:rPr>
      <w:rFonts w:ascii="Times New Roman" w:eastAsia="Times New Roman" w:hAnsi="Times New Roman" w:cs="Times New Roman"/>
      <w:color w:val="000000"/>
      <w:sz w:val="18"/>
      <w:lang w:eastAsia="en-GB"/>
    </w:rPr>
  </w:style>
  <w:style w:type="paragraph" w:styleId="Cabealho">
    <w:name w:val="header"/>
    <w:basedOn w:val="Normal"/>
    <w:link w:val="CabealhoCarter"/>
    <w:uiPriority w:val="99"/>
    <w:unhideWhenUsed/>
    <w:rsid w:val="0030625D"/>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30625D"/>
  </w:style>
  <w:style w:type="paragraph" w:styleId="Rodap">
    <w:name w:val="footer"/>
    <w:basedOn w:val="Normal"/>
    <w:link w:val="RodapCarter"/>
    <w:uiPriority w:val="99"/>
    <w:unhideWhenUsed/>
    <w:rsid w:val="0030625D"/>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30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E18935-51CA-448D-9D0B-6D9F5DEE4D7A}" type="doc">
      <dgm:prSet loTypeId="urn:microsoft.com/office/officeart/2005/8/layout/hProcess7" loCatId="list" qsTypeId="urn:microsoft.com/office/officeart/2005/8/quickstyle/simple1" qsCatId="simple" csTypeId="urn:microsoft.com/office/officeart/2005/8/colors/colorful4" csCatId="colorful" phldr="1"/>
      <dgm:spPr/>
      <dgm:t>
        <a:bodyPr/>
        <a:lstStyle/>
        <a:p>
          <a:endParaRPr lang="en-GB"/>
        </a:p>
      </dgm:t>
    </dgm:pt>
    <dgm:pt modelId="{DBED6289-7544-4294-BDCA-060B87F05DB2}">
      <dgm:prSet phldrT="[Texto]"/>
      <dgm:spPr/>
      <dgm:t>
        <a:bodyPr/>
        <a:lstStyle/>
        <a:p>
          <a:endParaRPr lang="en-GB"/>
        </a:p>
      </dgm:t>
    </dgm:pt>
    <dgm:pt modelId="{493270DD-8159-48CC-B8ED-68207A040C4C}" type="parTrans" cxnId="{B9DAF12B-DEF9-4439-BE5D-B506498FE4C3}">
      <dgm:prSet/>
      <dgm:spPr/>
      <dgm:t>
        <a:bodyPr/>
        <a:lstStyle/>
        <a:p>
          <a:endParaRPr lang="en-GB"/>
        </a:p>
      </dgm:t>
    </dgm:pt>
    <dgm:pt modelId="{AB5D2804-7FB9-494B-BE3B-71C0612A0D57}" type="sibTrans" cxnId="{B9DAF12B-DEF9-4439-BE5D-B506498FE4C3}">
      <dgm:prSet/>
      <dgm:spPr/>
      <dgm:t>
        <a:bodyPr/>
        <a:lstStyle/>
        <a:p>
          <a:endParaRPr lang="en-GB"/>
        </a:p>
      </dgm:t>
    </dgm:pt>
    <dgm:pt modelId="{48842281-7F70-42B2-88E6-2F49E226BFD4}">
      <dgm:prSet phldrT="[Texto]" custT="1"/>
      <dgm:spPr/>
      <dgm:t>
        <a:bodyPr/>
        <a:lstStyle/>
        <a:p>
          <a:endParaRPr lang="en-GB" sz="2000"/>
        </a:p>
        <a:p>
          <a:endParaRPr lang="en-GB" sz="2000"/>
        </a:p>
        <a:p>
          <a:r>
            <a:rPr lang="en-GB" sz="2000"/>
            <a:t>YHWH and Creation</a:t>
          </a:r>
        </a:p>
      </dgm:t>
    </dgm:pt>
    <dgm:pt modelId="{AD3ACACF-B48B-4C44-AAB6-B9AC2CB19E98}" type="parTrans" cxnId="{8B726255-78A1-4912-8CF6-67265C41E271}">
      <dgm:prSet/>
      <dgm:spPr/>
      <dgm:t>
        <a:bodyPr/>
        <a:lstStyle/>
        <a:p>
          <a:endParaRPr lang="en-GB"/>
        </a:p>
      </dgm:t>
    </dgm:pt>
    <dgm:pt modelId="{2246572F-4C92-4C55-92FB-F2DF601BDC95}" type="sibTrans" cxnId="{8B726255-78A1-4912-8CF6-67265C41E271}">
      <dgm:prSet/>
      <dgm:spPr/>
      <dgm:t>
        <a:bodyPr/>
        <a:lstStyle/>
        <a:p>
          <a:endParaRPr lang="en-GB"/>
        </a:p>
      </dgm:t>
    </dgm:pt>
    <dgm:pt modelId="{873BCC08-AEA3-4D4A-ACA2-03F6A07ED7C6}">
      <dgm:prSet phldrT="[Texto]" phldr="1"/>
      <dgm:spPr/>
      <dgm:t>
        <a:bodyPr/>
        <a:lstStyle/>
        <a:p>
          <a:endParaRPr lang="en-GB"/>
        </a:p>
      </dgm:t>
    </dgm:pt>
    <dgm:pt modelId="{DBA44DB5-294C-4BC4-9930-E8AA9B4989CC}" type="parTrans" cxnId="{8CDD0751-0C17-421F-B7CC-5AFD29E593CD}">
      <dgm:prSet/>
      <dgm:spPr/>
      <dgm:t>
        <a:bodyPr/>
        <a:lstStyle/>
        <a:p>
          <a:endParaRPr lang="en-GB"/>
        </a:p>
      </dgm:t>
    </dgm:pt>
    <dgm:pt modelId="{39D077EE-C02B-4314-B067-B2B273D5D8D8}" type="sibTrans" cxnId="{8CDD0751-0C17-421F-B7CC-5AFD29E593CD}">
      <dgm:prSet/>
      <dgm:spPr/>
      <dgm:t>
        <a:bodyPr/>
        <a:lstStyle/>
        <a:p>
          <a:endParaRPr lang="en-GB"/>
        </a:p>
      </dgm:t>
    </dgm:pt>
    <dgm:pt modelId="{8F464726-6CB4-4D8D-ABBA-30721ABC9624}">
      <dgm:prSet phldrT="[Texto]"/>
      <dgm:spPr/>
      <dgm:t>
        <a:bodyPr/>
        <a:lstStyle/>
        <a:p>
          <a:r>
            <a:rPr lang="en-GB"/>
            <a:t>Christ connecting Time -Past, Present, Future become one</a:t>
          </a:r>
        </a:p>
      </dgm:t>
    </dgm:pt>
    <dgm:pt modelId="{E72A5930-2F5F-4442-9F00-98E4899B3F27}" type="parTrans" cxnId="{0549C7FC-6B50-4CA3-8E94-D25575D0A2B8}">
      <dgm:prSet/>
      <dgm:spPr/>
      <dgm:t>
        <a:bodyPr/>
        <a:lstStyle/>
        <a:p>
          <a:endParaRPr lang="en-GB"/>
        </a:p>
      </dgm:t>
    </dgm:pt>
    <dgm:pt modelId="{269E4272-3BA6-4036-B63F-5C7923C9039C}" type="sibTrans" cxnId="{0549C7FC-6B50-4CA3-8E94-D25575D0A2B8}">
      <dgm:prSet/>
      <dgm:spPr/>
      <dgm:t>
        <a:bodyPr/>
        <a:lstStyle/>
        <a:p>
          <a:endParaRPr lang="en-GB"/>
        </a:p>
      </dgm:t>
    </dgm:pt>
    <dgm:pt modelId="{1B35C2A2-66F7-4660-81A0-49778102A560}">
      <dgm:prSet phldrT="[Texto]" phldr="1"/>
      <dgm:spPr/>
      <dgm:t>
        <a:bodyPr/>
        <a:lstStyle/>
        <a:p>
          <a:endParaRPr lang="en-GB"/>
        </a:p>
      </dgm:t>
    </dgm:pt>
    <dgm:pt modelId="{AA3979EE-526E-4F6D-9AD2-A01C65867303}" type="parTrans" cxnId="{AB6CDE5E-CB10-41EF-8DF1-189A63390275}">
      <dgm:prSet/>
      <dgm:spPr/>
      <dgm:t>
        <a:bodyPr/>
        <a:lstStyle/>
        <a:p>
          <a:endParaRPr lang="en-GB"/>
        </a:p>
      </dgm:t>
    </dgm:pt>
    <dgm:pt modelId="{83277C64-C3D0-42CF-9A26-62E7377EB1FA}" type="sibTrans" cxnId="{AB6CDE5E-CB10-41EF-8DF1-189A63390275}">
      <dgm:prSet/>
      <dgm:spPr/>
      <dgm:t>
        <a:bodyPr/>
        <a:lstStyle/>
        <a:p>
          <a:endParaRPr lang="en-GB"/>
        </a:p>
      </dgm:t>
    </dgm:pt>
    <dgm:pt modelId="{301647A9-C30B-4CAD-B59D-5EA9C7F99B2B}">
      <dgm:prSet phldrT="[Texto]"/>
      <dgm:spPr/>
      <dgm:t>
        <a:bodyPr/>
        <a:lstStyle/>
        <a:p>
          <a:r>
            <a:rPr lang="en-GB"/>
            <a:t>Resurrection-Time completion, connecting the beginning of Time and end of Time.</a:t>
          </a:r>
        </a:p>
      </dgm:t>
    </dgm:pt>
    <dgm:pt modelId="{37E298AD-B450-4AE1-80E0-97F61FD5E348}" type="parTrans" cxnId="{159CDA61-7941-4BC3-AD2C-CBB49E9F183B}">
      <dgm:prSet/>
      <dgm:spPr/>
      <dgm:t>
        <a:bodyPr/>
        <a:lstStyle/>
        <a:p>
          <a:endParaRPr lang="en-GB"/>
        </a:p>
      </dgm:t>
    </dgm:pt>
    <dgm:pt modelId="{49870D64-4631-4623-90F7-27350BFFA99E}" type="sibTrans" cxnId="{159CDA61-7941-4BC3-AD2C-CBB49E9F183B}">
      <dgm:prSet/>
      <dgm:spPr/>
      <dgm:t>
        <a:bodyPr/>
        <a:lstStyle/>
        <a:p>
          <a:endParaRPr lang="en-GB"/>
        </a:p>
      </dgm:t>
    </dgm:pt>
    <dgm:pt modelId="{6A2E5BCF-F8D9-43E2-9C35-F5075E6D00BD}" type="pres">
      <dgm:prSet presAssocID="{14E18935-51CA-448D-9D0B-6D9F5DEE4D7A}" presName="Name0" presStyleCnt="0">
        <dgm:presLayoutVars>
          <dgm:dir/>
          <dgm:animLvl val="lvl"/>
          <dgm:resizeHandles val="exact"/>
        </dgm:presLayoutVars>
      </dgm:prSet>
      <dgm:spPr/>
      <dgm:t>
        <a:bodyPr/>
        <a:lstStyle/>
        <a:p>
          <a:endParaRPr lang="en-GB"/>
        </a:p>
      </dgm:t>
    </dgm:pt>
    <dgm:pt modelId="{CB7535E8-CC22-42DE-A3D9-3937A15455EB}" type="pres">
      <dgm:prSet presAssocID="{DBED6289-7544-4294-BDCA-060B87F05DB2}" presName="compositeNode" presStyleCnt="0">
        <dgm:presLayoutVars>
          <dgm:bulletEnabled val="1"/>
        </dgm:presLayoutVars>
      </dgm:prSet>
      <dgm:spPr/>
    </dgm:pt>
    <dgm:pt modelId="{604C6719-1372-4973-A515-4AFEB7F8191B}" type="pres">
      <dgm:prSet presAssocID="{DBED6289-7544-4294-BDCA-060B87F05DB2}" presName="bgRect" presStyleLbl="node1" presStyleIdx="0" presStyleCnt="3" custLinFactNeighborX="-5864" custLinFactNeighborY="-1333"/>
      <dgm:spPr/>
      <dgm:t>
        <a:bodyPr/>
        <a:lstStyle/>
        <a:p>
          <a:endParaRPr lang="en-GB"/>
        </a:p>
      </dgm:t>
    </dgm:pt>
    <dgm:pt modelId="{4758493D-14F7-40D7-B62E-6236F7E47F50}" type="pres">
      <dgm:prSet presAssocID="{DBED6289-7544-4294-BDCA-060B87F05DB2}" presName="parentNode" presStyleLbl="node1" presStyleIdx="0" presStyleCnt="3">
        <dgm:presLayoutVars>
          <dgm:chMax val="0"/>
          <dgm:bulletEnabled val="1"/>
        </dgm:presLayoutVars>
      </dgm:prSet>
      <dgm:spPr/>
      <dgm:t>
        <a:bodyPr/>
        <a:lstStyle/>
        <a:p>
          <a:endParaRPr lang="en-GB"/>
        </a:p>
      </dgm:t>
    </dgm:pt>
    <dgm:pt modelId="{6D667B25-5BFC-4F0E-B84A-C83FA007BF36}" type="pres">
      <dgm:prSet presAssocID="{DBED6289-7544-4294-BDCA-060B87F05DB2}" presName="childNode" presStyleLbl="node1" presStyleIdx="0" presStyleCnt="3">
        <dgm:presLayoutVars>
          <dgm:bulletEnabled val="1"/>
        </dgm:presLayoutVars>
      </dgm:prSet>
      <dgm:spPr/>
      <dgm:t>
        <a:bodyPr/>
        <a:lstStyle/>
        <a:p>
          <a:endParaRPr lang="en-GB"/>
        </a:p>
      </dgm:t>
    </dgm:pt>
    <dgm:pt modelId="{BCECA5F9-98BF-489A-9A0A-05764EC8EAE3}" type="pres">
      <dgm:prSet presAssocID="{AB5D2804-7FB9-494B-BE3B-71C0612A0D57}" presName="hSp" presStyleCnt="0"/>
      <dgm:spPr/>
    </dgm:pt>
    <dgm:pt modelId="{1AB1133E-E389-4F9B-811E-237DABDA32A0}" type="pres">
      <dgm:prSet presAssocID="{AB5D2804-7FB9-494B-BE3B-71C0612A0D57}" presName="vProcSp" presStyleCnt="0"/>
      <dgm:spPr/>
    </dgm:pt>
    <dgm:pt modelId="{D4EEC3D1-7D0D-409E-BABC-874B73D5BFEE}" type="pres">
      <dgm:prSet presAssocID="{AB5D2804-7FB9-494B-BE3B-71C0612A0D57}" presName="vSp1" presStyleCnt="0"/>
      <dgm:spPr/>
    </dgm:pt>
    <dgm:pt modelId="{1EA046D7-BB38-407F-B91C-DB4C0D672A3D}" type="pres">
      <dgm:prSet presAssocID="{AB5D2804-7FB9-494B-BE3B-71C0612A0D57}" presName="simulatedConn" presStyleLbl="solidFgAcc1" presStyleIdx="0" presStyleCnt="2"/>
      <dgm:spPr/>
    </dgm:pt>
    <dgm:pt modelId="{0B2C15C0-4881-41AF-8587-9306625DE2C3}" type="pres">
      <dgm:prSet presAssocID="{AB5D2804-7FB9-494B-BE3B-71C0612A0D57}" presName="vSp2" presStyleCnt="0"/>
      <dgm:spPr/>
    </dgm:pt>
    <dgm:pt modelId="{9FB879D1-D204-4A26-A18D-45F37DDC5623}" type="pres">
      <dgm:prSet presAssocID="{AB5D2804-7FB9-494B-BE3B-71C0612A0D57}" presName="sibTrans" presStyleCnt="0"/>
      <dgm:spPr/>
    </dgm:pt>
    <dgm:pt modelId="{6E9AEA61-FDA6-4710-8F1D-30CDCFD1B99C}" type="pres">
      <dgm:prSet presAssocID="{873BCC08-AEA3-4D4A-ACA2-03F6A07ED7C6}" presName="compositeNode" presStyleCnt="0">
        <dgm:presLayoutVars>
          <dgm:bulletEnabled val="1"/>
        </dgm:presLayoutVars>
      </dgm:prSet>
      <dgm:spPr/>
    </dgm:pt>
    <dgm:pt modelId="{6E4F75FE-1E14-4CC6-B196-3B3ED5F405BC}" type="pres">
      <dgm:prSet presAssocID="{873BCC08-AEA3-4D4A-ACA2-03F6A07ED7C6}" presName="bgRect" presStyleLbl="node1" presStyleIdx="1" presStyleCnt="3"/>
      <dgm:spPr/>
      <dgm:t>
        <a:bodyPr/>
        <a:lstStyle/>
        <a:p>
          <a:endParaRPr lang="en-GB"/>
        </a:p>
      </dgm:t>
    </dgm:pt>
    <dgm:pt modelId="{28CFF0D2-575B-4545-AE89-B2D6441D8424}" type="pres">
      <dgm:prSet presAssocID="{873BCC08-AEA3-4D4A-ACA2-03F6A07ED7C6}" presName="parentNode" presStyleLbl="node1" presStyleIdx="1" presStyleCnt="3">
        <dgm:presLayoutVars>
          <dgm:chMax val="0"/>
          <dgm:bulletEnabled val="1"/>
        </dgm:presLayoutVars>
      </dgm:prSet>
      <dgm:spPr/>
      <dgm:t>
        <a:bodyPr/>
        <a:lstStyle/>
        <a:p>
          <a:endParaRPr lang="en-GB"/>
        </a:p>
      </dgm:t>
    </dgm:pt>
    <dgm:pt modelId="{3B368DDF-3C71-4617-ABBF-313010D4092D}" type="pres">
      <dgm:prSet presAssocID="{873BCC08-AEA3-4D4A-ACA2-03F6A07ED7C6}" presName="childNode" presStyleLbl="node1" presStyleIdx="1" presStyleCnt="3">
        <dgm:presLayoutVars>
          <dgm:bulletEnabled val="1"/>
        </dgm:presLayoutVars>
      </dgm:prSet>
      <dgm:spPr/>
      <dgm:t>
        <a:bodyPr/>
        <a:lstStyle/>
        <a:p>
          <a:endParaRPr lang="en-GB"/>
        </a:p>
      </dgm:t>
    </dgm:pt>
    <dgm:pt modelId="{893FEA3C-05DD-477F-88C7-3C678618AC36}" type="pres">
      <dgm:prSet presAssocID="{39D077EE-C02B-4314-B067-B2B273D5D8D8}" presName="hSp" presStyleCnt="0"/>
      <dgm:spPr/>
    </dgm:pt>
    <dgm:pt modelId="{670ECD7D-7BC6-4FD2-A380-7BEA35A5902F}" type="pres">
      <dgm:prSet presAssocID="{39D077EE-C02B-4314-B067-B2B273D5D8D8}" presName="vProcSp" presStyleCnt="0"/>
      <dgm:spPr/>
    </dgm:pt>
    <dgm:pt modelId="{0D410F0E-92B8-4F4B-BD80-62E8B7BF1AA4}" type="pres">
      <dgm:prSet presAssocID="{39D077EE-C02B-4314-B067-B2B273D5D8D8}" presName="vSp1" presStyleCnt="0"/>
      <dgm:spPr/>
    </dgm:pt>
    <dgm:pt modelId="{679AFE7E-7AD4-4757-BB44-1279F065AE09}" type="pres">
      <dgm:prSet presAssocID="{39D077EE-C02B-4314-B067-B2B273D5D8D8}" presName="simulatedConn" presStyleLbl="solidFgAcc1" presStyleIdx="1" presStyleCnt="2"/>
      <dgm:spPr/>
    </dgm:pt>
    <dgm:pt modelId="{E18CF39A-AB3A-4721-85A8-97045991E9DB}" type="pres">
      <dgm:prSet presAssocID="{39D077EE-C02B-4314-B067-B2B273D5D8D8}" presName="vSp2" presStyleCnt="0"/>
      <dgm:spPr/>
    </dgm:pt>
    <dgm:pt modelId="{CC1C3294-781F-4AB2-BAA9-9AFBDD53C4C6}" type="pres">
      <dgm:prSet presAssocID="{39D077EE-C02B-4314-B067-B2B273D5D8D8}" presName="sibTrans" presStyleCnt="0"/>
      <dgm:spPr/>
    </dgm:pt>
    <dgm:pt modelId="{AC11A7AE-05A2-4572-9965-C3F197CA5DE2}" type="pres">
      <dgm:prSet presAssocID="{1B35C2A2-66F7-4660-81A0-49778102A560}" presName="compositeNode" presStyleCnt="0">
        <dgm:presLayoutVars>
          <dgm:bulletEnabled val="1"/>
        </dgm:presLayoutVars>
      </dgm:prSet>
      <dgm:spPr/>
    </dgm:pt>
    <dgm:pt modelId="{A8AC9AEE-C521-4452-90DA-65B7E80C869D}" type="pres">
      <dgm:prSet presAssocID="{1B35C2A2-66F7-4660-81A0-49778102A560}" presName="bgRect" presStyleLbl="node1" presStyleIdx="2" presStyleCnt="3"/>
      <dgm:spPr/>
      <dgm:t>
        <a:bodyPr/>
        <a:lstStyle/>
        <a:p>
          <a:endParaRPr lang="en-GB"/>
        </a:p>
      </dgm:t>
    </dgm:pt>
    <dgm:pt modelId="{C1F836E5-5D65-487A-8B52-E9A35388C089}" type="pres">
      <dgm:prSet presAssocID="{1B35C2A2-66F7-4660-81A0-49778102A560}" presName="parentNode" presStyleLbl="node1" presStyleIdx="2" presStyleCnt="3">
        <dgm:presLayoutVars>
          <dgm:chMax val="0"/>
          <dgm:bulletEnabled val="1"/>
        </dgm:presLayoutVars>
      </dgm:prSet>
      <dgm:spPr/>
      <dgm:t>
        <a:bodyPr/>
        <a:lstStyle/>
        <a:p>
          <a:endParaRPr lang="en-GB"/>
        </a:p>
      </dgm:t>
    </dgm:pt>
    <dgm:pt modelId="{2F47E10B-F867-449B-9979-B54EEE515BF3}" type="pres">
      <dgm:prSet presAssocID="{1B35C2A2-66F7-4660-81A0-49778102A560}" presName="childNode" presStyleLbl="node1" presStyleIdx="2" presStyleCnt="3">
        <dgm:presLayoutVars>
          <dgm:bulletEnabled val="1"/>
        </dgm:presLayoutVars>
      </dgm:prSet>
      <dgm:spPr/>
      <dgm:t>
        <a:bodyPr/>
        <a:lstStyle/>
        <a:p>
          <a:endParaRPr lang="en-GB"/>
        </a:p>
      </dgm:t>
    </dgm:pt>
  </dgm:ptLst>
  <dgm:cxnLst>
    <dgm:cxn modelId="{AB6CDE5E-CB10-41EF-8DF1-189A63390275}" srcId="{14E18935-51CA-448D-9D0B-6D9F5DEE4D7A}" destId="{1B35C2A2-66F7-4660-81A0-49778102A560}" srcOrd="2" destOrd="0" parTransId="{AA3979EE-526E-4F6D-9AD2-A01C65867303}" sibTransId="{83277C64-C3D0-42CF-9A26-62E7377EB1FA}"/>
    <dgm:cxn modelId="{90B8BE95-83C7-437C-BA31-D39B888B18D0}" type="presOf" srcId="{873BCC08-AEA3-4D4A-ACA2-03F6A07ED7C6}" destId="{6E4F75FE-1E14-4CC6-B196-3B3ED5F405BC}" srcOrd="0" destOrd="0" presId="urn:microsoft.com/office/officeart/2005/8/layout/hProcess7"/>
    <dgm:cxn modelId="{F3220200-CCAF-48E4-97B7-7847FE8689BD}" type="presOf" srcId="{48842281-7F70-42B2-88E6-2F49E226BFD4}" destId="{6D667B25-5BFC-4F0E-B84A-C83FA007BF36}" srcOrd="0" destOrd="0" presId="urn:microsoft.com/office/officeart/2005/8/layout/hProcess7"/>
    <dgm:cxn modelId="{8B726255-78A1-4912-8CF6-67265C41E271}" srcId="{DBED6289-7544-4294-BDCA-060B87F05DB2}" destId="{48842281-7F70-42B2-88E6-2F49E226BFD4}" srcOrd="0" destOrd="0" parTransId="{AD3ACACF-B48B-4C44-AAB6-B9AC2CB19E98}" sibTransId="{2246572F-4C92-4C55-92FB-F2DF601BDC95}"/>
    <dgm:cxn modelId="{159CDA61-7941-4BC3-AD2C-CBB49E9F183B}" srcId="{1B35C2A2-66F7-4660-81A0-49778102A560}" destId="{301647A9-C30B-4CAD-B59D-5EA9C7F99B2B}" srcOrd="0" destOrd="0" parTransId="{37E298AD-B450-4AE1-80E0-97F61FD5E348}" sibTransId="{49870D64-4631-4623-90F7-27350BFFA99E}"/>
    <dgm:cxn modelId="{F6248417-8BF9-433C-9987-D6411AD2934A}" type="presOf" srcId="{1B35C2A2-66F7-4660-81A0-49778102A560}" destId="{A8AC9AEE-C521-4452-90DA-65B7E80C869D}" srcOrd="0" destOrd="0" presId="urn:microsoft.com/office/officeart/2005/8/layout/hProcess7"/>
    <dgm:cxn modelId="{B9DAF12B-DEF9-4439-BE5D-B506498FE4C3}" srcId="{14E18935-51CA-448D-9D0B-6D9F5DEE4D7A}" destId="{DBED6289-7544-4294-BDCA-060B87F05DB2}" srcOrd="0" destOrd="0" parTransId="{493270DD-8159-48CC-B8ED-68207A040C4C}" sibTransId="{AB5D2804-7FB9-494B-BE3B-71C0612A0D57}"/>
    <dgm:cxn modelId="{8CDD0751-0C17-421F-B7CC-5AFD29E593CD}" srcId="{14E18935-51CA-448D-9D0B-6D9F5DEE4D7A}" destId="{873BCC08-AEA3-4D4A-ACA2-03F6A07ED7C6}" srcOrd="1" destOrd="0" parTransId="{DBA44DB5-294C-4BC4-9930-E8AA9B4989CC}" sibTransId="{39D077EE-C02B-4314-B067-B2B273D5D8D8}"/>
    <dgm:cxn modelId="{3B72B200-1B8D-482B-B063-57C927B71D10}" type="presOf" srcId="{DBED6289-7544-4294-BDCA-060B87F05DB2}" destId="{4758493D-14F7-40D7-B62E-6236F7E47F50}" srcOrd="1" destOrd="0" presId="urn:microsoft.com/office/officeart/2005/8/layout/hProcess7"/>
    <dgm:cxn modelId="{8CA64368-C48C-4D9E-90C4-FC53E5E01240}" type="presOf" srcId="{873BCC08-AEA3-4D4A-ACA2-03F6A07ED7C6}" destId="{28CFF0D2-575B-4545-AE89-B2D6441D8424}" srcOrd="1" destOrd="0" presId="urn:microsoft.com/office/officeart/2005/8/layout/hProcess7"/>
    <dgm:cxn modelId="{B116786A-55A2-4EBE-86F4-8109A30D7384}" type="presOf" srcId="{8F464726-6CB4-4D8D-ABBA-30721ABC9624}" destId="{3B368DDF-3C71-4617-ABBF-313010D4092D}" srcOrd="0" destOrd="0" presId="urn:microsoft.com/office/officeart/2005/8/layout/hProcess7"/>
    <dgm:cxn modelId="{DEF37275-2AAE-47A6-94E3-310CABF32562}" type="presOf" srcId="{301647A9-C30B-4CAD-B59D-5EA9C7F99B2B}" destId="{2F47E10B-F867-449B-9979-B54EEE515BF3}" srcOrd="0" destOrd="0" presId="urn:microsoft.com/office/officeart/2005/8/layout/hProcess7"/>
    <dgm:cxn modelId="{0549C7FC-6B50-4CA3-8E94-D25575D0A2B8}" srcId="{873BCC08-AEA3-4D4A-ACA2-03F6A07ED7C6}" destId="{8F464726-6CB4-4D8D-ABBA-30721ABC9624}" srcOrd="0" destOrd="0" parTransId="{E72A5930-2F5F-4442-9F00-98E4899B3F27}" sibTransId="{269E4272-3BA6-4036-B63F-5C7923C9039C}"/>
    <dgm:cxn modelId="{B19CB34A-5C79-454D-AE59-A320F5A818CF}" type="presOf" srcId="{14E18935-51CA-448D-9D0B-6D9F5DEE4D7A}" destId="{6A2E5BCF-F8D9-43E2-9C35-F5075E6D00BD}" srcOrd="0" destOrd="0" presId="urn:microsoft.com/office/officeart/2005/8/layout/hProcess7"/>
    <dgm:cxn modelId="{A2BA4F0E-B39A-4582-99F8-B2CFFE4420F7}" type="presOf" srcId="{1B35C2A2-66F7-4660-81A0-49778102A560}" destId="{C1F836E5-5D65-487A-8B52-E9A35388C089}" srcOrd="1" destOrd="0" presId="urn:microsoft.com/office/officeart/2005/8/layout/hProcess7"/>
    <dgm:cxn modelId="{B8690D84-1FC4-459A-9BE5-BBB596AAF866}" type="presOf" srcId="{DBED6289-7544-4294-BDCA-060B87F05DB2}" destId="{604C6719-1372-4973-A515-4AFEB7F8191B}" srcOrd="0" destOrd="0" presId="urn:microsoft.com/office/officeart/2005/8/layout/hProcess7"/>
    <dgm:cxn modelId="{5387EC24-B363-429B-A3E2-CF20757F301C}" type="presParOf" srcId="{6A2E5BCF-F8D9-43E2-9C35-F5075E6D00BD}" destId="{CB7535E8-CC22-42DE-A3D9-3937A15455EB}" srcOrd="0" destOrd="0" presId="urn:microsoft.com/office/officeart/2005/8/layout/hProcess7"/>
    <dgm:cxn modelId="{4FE840CD-EF5C-4175-AAA2-438AEAF52BF8}" type="presParOf" srcId="{CB7535E8-CC22-42DE-A3D9-3937A15455EB}" destId="{604C6719-1372-4973-A515-4AFEB7F8191B}" srcOrd="0" destOrd="0" presId="urn:microsoft.com/office/officeart/2005/8/layout/hProcess7"/>
    <dgm:cxn modelId="{7AE6B0DE-874E-49F4-A3ED-9501914667E9}" type="presParOf" srcId="{CB7535E8-CC22-42DE-A3D9-3937A15455EB}" destId="{4758493D-14F7-40D7-B62E-6236F7E47F50}" srcOrd="1" destOrd="0" presId="urn:microsoft.com/office/officeart/2005/8/layout/hProcess7"/>
    <dgm:cxn modelId="{5B24A41E-3CA7-442F-A540-0C31B751C559}" type="presParOf" srcId="{CB7535E8-CC22-42DE-A3D9-3937A15455EB}" destId="{6D667B25-5BFC-4F0E-B84A-C83FA007BF36}" srcOrd="2" destOrd="0" presId="urn:microsoft.com/office/officeart/2005/8/layout/hProcess7"/>
    <dgm:cxn modelId="{A744781B-466E-444D-9C4A-FAF5220550EC}" type="presParOf" srcId="{6A2E5BCF-F8D9-43E2-9C35-F5075E6D00BD}" destId="{BCECA5F9-98BF-489A-9A0A-05764EC8EAE3}" srcOrd="1" destOrd="0" presId="urn:microsoft.com/office/officeart/2005/8/layout/hProcess7"/>
    <dgm:cxn modelId="{E72D15C0-C5F6-4F83-9E24-54E8B77A7FEE}" type="presParOf" srcId="{6A2E5BCF-F8D9-43E2-9C35-F5075E6D00BD}" destId="{1AB1133E-E389-4F9B-811E-237DABDA32A0}" srcOrd="2" destOrd="0" presId="urn:microsoft.com/office/officeart/2005/8/layout/hProcess7"/>
    <dgm:cxn modelId="{F565A47F-AF92-44EB-99CD-6B6B4DEA4FCD}" type="presParOf" srcId="{1AB1133E-E389-4F9B-811E-237DABDA32A0}" destId="{D4EEC3D1-7D0D-409E-BABC-874B73D5BFEE}" srcOrd="0" destOrd="0" presId="urn:microsoft.com/office/officeart/2005/8/layout/hProcess7"/>
    <dgm:cxn modelId="{0FF1958C-AC81-4CF1-957D-59A762E784C8}" type="presParOf" srcId="{1AB1133E-E389-4F9B-811E-237DABDA32A0}" destId="{1EA046D7-BB38-407F-B91C-DB4C0D672A3D}" srcOrd="1" destOrd="0" presId="urn:microsoft.com/office/officeart/2005/8/layout/hProcess7"/>
    <dgm:cxn modelId="{44213CC2-C66F-43E3-BFED-B634D10AF870}" type="presParOf" srcId="{1AB1133E-E389-4F9B-811E-237DABDA32A0}" destId="{0B2C15C0-4881-41AF-8587-9306625DE2C3}" srcOrd="2" destOrd="0" presId="urn:microsoft.com/office/officeart/2005/8/layout/hProcess7"/>
    <dgm:cxn modelId="{672566D9-B3CA-496A-B873-9C71E9369F4E}" type="presParOf" srcId="{6A2E5BCF-F8D9-43E2-9C35-F5075E6D00BD}" destId="{9FB879D1-D204-4A26-A18D-45F37DDC5623}" srcOrd="3" destOrd="0" presId="urn:microsoft.com/office/officeart/2005/8/layout/hProcess7"/>
    <dgm:cxn modelId="{8175BE8F-672C-4C84-B4E4-E147370943FD}" type="presParOf" srcId="{6A2E5BCF-F8D9-43E2-9C35-F5075E6D00BD}" destId="{6E9AEA61-FDA6-4710-8F1D-30CDCFD1B99C}" srcOrd="4" destOrd="0" presId="urn:microsoft.com/office/officeart/2005/8/layout/hProcess7"/>
    <dgm:cxn modelId="{50613AC4-DF3B-412F-86CD-ACEC1B115477}" type="presParOf" srcId="{6E9AEA61-FDA6-4710-8F1D-30CDCFD1B99C}" destId="{6E4F75FE-1E14-4CC6-B196-3B3ED5F405BC}" srcOrd="0" destOrd="0" presId="urn:microsoft.com/office/officeart/2005/8/layout/hProcess7"/>
    <dgm:cxn modelId="{3DDE5624-C50A-4F0F-93CC-8F932C080119}" type="presParOf" srcId="{6E9AEA61-FDA6-4710-8F1D-30CDCFD1B99C}" destId="{28CFF0D2-575B-4545-AE89-B2D6441D8424}" srcOrd="1" destOrd="0" presId="urn:microsoft.com/office/officeart/2005/8/layout/hProcess7"/>
    <dgm:cxn modelId="{38248E48-48AA-4B60-80AE-224BA4FE9A72}" type="presParOf" srcId="{6E9AEA61-FDA6-4710-8F1D-30CDCFD1B99C}" destId="{3B368DDF-3C71-4617-ABBF-313010D4092D}" srcOrd="2" destOrd="0" presId="urn:microsoft.com/office/officeart/2005/8/layout/hProcess7"/>
    <dgm:cxn modelId="{AA000F58-E8C5-4765-BF3F-D0ECBE2715A3}" type="presParOf" srcId="{6A2E5BCF-F8D9-43E2-9C35-F5075E6D00BD}" destId="{893FEA3C-05DD-477F-88C7-3C678618AC36}" srcOrd="5" destOrd="0" presId="urn:microsoft.com/office/officeart/2005/8/layout/hProcess7"/>
    <dgm:cxn modelId="{3E1AEB69-E6AE-478E-A8F1-0E25C91B193B}" type="presParOf" srcId="{6A2E5BCF-F8D9-43E2-9C35-F5075E6D00BD}" destId="{670ECD7D-7BC6-4FD2-A380-7BEA35A5902F}" srcOrd="6" destOrd="0" presId="urn:microsoft.com/office/officeart/2005/8/layout/hProcess7"/>
    <dgm:cxn modelId="{FD871283-42E8-4EE2-972D-51D35EDCA530}" type="presParOf" srcId="{670ECD7D-7BC6-4FD2-A380-7BEA35A5902F}" destId="{0D410F0E-92B8-4F4B-BD80-62E8B7BF1AA4}" srcOrd="0" destOrd="0" presId="urn:microsoft.com/office/officeart/2005/8/layout/hProcess7"/>
    <dgm:cxn modelId="{252F0E06-2C9F-4F63-B482-9D4FE7F8FF24}" type="presParOf" srcId="{670ECD7D-7BC6-4FD2-A380-7BEA35A5902F}" destId="{679AFE7E-7AD4-4757-BB44-1279F065AE09}" srcOrd="1" destOrd="0" presId="urn:microsoft.com/office/officeart/2005/8/layout/hProcess7"/>
    <dgm:cxn modelId="{1F002C3E-57DE-4CF2-8BE4-D906AF2B586E}" type="presParOf" srcId="{670ECD7D-7BC6-4FD2-A380-7BEA35A5902F}" destId="{E18CF39A-AB3A-4721-85A8-97045991E9DB}" srcOrd="2" destOrd="0" presId="urn:microsoft.com/office/officeart/2005/8/layout/hProcess7"/>
    <dgm:cxn modelId="{EE61ED6C-D375-40F8-9FCB-54BA26229E3A}" type="presParOf" srcId="{6A2E5BCF-F8D9-43E2-9C35-F5075E6D00BD}" destId="{CC1C3294-781F-4AB2-BAA9-9AFBDD53C4C6}" srcOrd="7" destOrd="0" presId="urn:microsoft.com/office/officeart/2005/8/layout/hProcess7"/>
    <dgm:cxn modelId="{0FB8C548-0FB6-4130-82A3-BB16C970C2E2}" type="presParOf" srcId="{6A2E5BCF-F8D9-43E2-9C35-F5075E6D00BD}" destId="{AC11A7AE-05A2-4572-9965-C3F197CA5DE2}" srcOrd="8" destOrd="0" presId="urn:microsoft.com/office/officeart/2005/8/layout/hProcess7"/>
    <dgm:cxn modelId="{0BAE4AFA-1FC0-4951-97F1-7CCB3F91496D}" type="presParOf" srcId="{AC11A7AE-05A2-4572-9965-C3F197CA5DE2}" destId="{A8AC9AEE-C521-4452-90DA-65B7E80C869D}" srcOrd="0" destOrd="0" presId="urn:microsoft.com/office/officeart/2005/8/layout/hProcess7"/>
    <dgm:cxn modelId="{857CF9C7-E2AE-4980-9299-E96D1C790B6F}" type="presParOf" srcId="{AC11A7AE-05A2-4572-9965-C3F197CA5DE2}" destId="{C1F836E5-5D65-487A-8B52-E9A35388C089}" srcOrd="1" destOrd="0" presId="urn:microsoft.com/office/officeart/2005/8/layout/hProcess7"/>
    <dgm:cxn modelId="{EF0D2CA0-795D-4D21-801E-DA2E132C8829}" type="presParOf" srcId="{AC11A7AE-05A2-4572-9965-C3F197CA5DE2}" destId="{2F47E10B-F867-449B-9979-B54EEE515BF3}" srcOrd="2" destOrd="0" presId="urn:microsoft.com/office/officeart/2005/8/layout/hProcess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6D8F26-9586-4AEF-9F54-7D4885F50EEC}" type="doc">
      <dgm:prSet loTypeId="urn:microsoft.com/office/officeart/2005/8/layout/hProcess7" loCatId="list" qsTypeId="urn:microsoft.com/office/officeart/2005/8/quickstyle/simple1" qsCatId="simple" csTypeId="urn:microsoft.com/office/officeart/2005/8/colors/colorful4" csCatId="colorful" phldr="1"/>
      <dgm:spPr/>
      <dgm:t>
        <a:bodyPr/>
        <a:lstStyle/>
        <a:p>
          <a:endParaRPr lang="en-GB"/>
        </a:p>
      </dgm:t>
    </dgm:pt>
    <dgm:pt modelId="{5D716A56-5873-4B2F-AE03-242F1D535792}">
      <dgm:prSet phldrT="[Texto]"/>
      <dgm:spPr/>
      <dgm:t>
        <a:bodyPr/>
        <a:lstStyle/>
        <a:p>
          <a:r>
            <a:rPr lang="en-GB"/>
            <a:t>A</a:t>
          </a:r>
        </a:p>
      </dgm:t>
    </dgm:pt>
    <dgm:pt modelId="{8F8A41E5-C88A-4C20-B5D0-9DF844BD6928}" type="parTrans" cxnId="{F6DB613F-46ED-4B1D-AF3F-6CCE9A0F7646}">
      <dgm:prSet/>
      <dgm:spPr/>
      <dgm:t>
        <a:bodyPr/>
        <a:lstStyle/>
        <a:p>
          <a:endParaRPr lang="en-GB"/>
        </a:p>
      </dgm:t>
    </dgm:pt>
    <dgm:pt modelId="{CD65A9CD-5906-4BFF-897D-BD6889FFC269}" type="sibTrans" cxnId="{F6DB613F-46ED-4B1D-AF3F-6CCE9A0F7646}">
      <dgm:prSet/>
      <dgm:spPr/>
      <dgm:t>
        <a:bodyPr/>
        <a:lstStyle/>
        <a:p>
          <a:endParaRPr lang="en-GB"/>
        </a:p>
      </dgm:t>
    </dgm:pt>
    <dgm:pt modelId="{BC11FBC4-33E4-4111-ADDA-11B7937EF89B}">
      <dgm:prSet phldrT="[Texto]" custT="1"/>
      <dgm:spPr/>
      <dgm:t>
        <a:bodyPr/>
        <a:lstStyle/>
        <a:p>
          <a:r>
            <a:rPr lang="en-GB" sz="2000"/>
            <a:t>Temporal (short) Religious Time: laws, rules and rituals-Judaism/Islam</a:t>
          </a:r>
        </a:p>
        <a:p>
          <a:endParaRPr lang="en-GB" sz="1800"/>
        </a:p>
      </dgm:t>
    </dgm:pt>
    <dgm:pt modelId="{8A9F5AA6-7651-434F-9AAB-A4F9EB0DD11C}" type="parTrans" cxnId="{7DE66901-6E0A-4159-B21A-60DB5FAA19C0}">
      <dgm:prSet/>
      <dgm:spPr/>
      <dgm:t>
        <a:bodyPr/>
        <a:lstStyle/>
        <a:p>
          <a:endParaRPr lang="en-GB"/>
        </a:p>
      </dgm:t>
    </dgm:pt>
    <dgm:pt modelId="{1C03966C-AEEB-40A7-901D-68D1BDC9D4E2}" type="sibTrans" cxnId="{7DE66901-6E0A-4159-B21A-60DB5FAA19C0}">
      <dgm:prSet/>
      <dgm:spPr/>
      <dgm:t>
        <a:bodyPr/>
        <a:lstStyle/>
        <a:p>
          <a:endParaRPr lang="en-GB"/>
        </a:p>
      </dgm:t>
    </dgm:pt>
    <dgm:pt modelId="{EB13D5A5-07EC-4F37-A7E7-A784960C420E}">
      <dgm:prSet phldrT="[Texto]"/>
      <dgm:spPr/>
      <dgm:t>
        <a:bodyPr/>
        <a:lstStyle/>
        <a:p>
          <a:r>
            <a:rPr lang="en-GB"/>
            <a:t>B</a:t>
          </a:r>
        </a:p>
      </dgm:t>
    </dgm:pt>
    <dgm:pt modelId="{957C1ED9-2308-4411-B03D-52517DFDB6B3}" type="parTrans" cxnId="{28801FA1-E00A-4970-A7BD-8C69ADF97AF9}">
      <dgm:prSet/>
      <dgm:spPr/>
      <dgm:t>
        <a:bodyPr/>
        <a:lstStyle/>
        <a:p>
          <a:endParaRPr lang="en-GB"/>
        </a:p>
      </dgm:t>
    </dgm:pt>
    <dgm:pt modelId="{602E59BE-D4A0-477D-860A-F3DD78C47A12}" type="sibTrans" cxnId="{28801FA1-E00A-4970-A7BD-8C69ADF97AF9}">
      <dgm:prSet/>
      <dgm:spPr/>
      <dgm:t>
        <a:bodyPr/>
        <a:lstStyle/>
        <a:p>
          <a:endParaRPr lang="en-GB"/>
        </a:p>
      </dgm:t>
    </dgm:pt>
    <dgm:pt modelId="{5AA5104F-BA0D-41AC-9F84-0140DF258F9E}">
      <dgm:prSet phldrT="[Texto]" custT="1"/>
      <dgm:spPr/>
      <dgm:t>
        <a:bodyPr/>
        <a:lstStyle/>
        <a:p>
          <a:r>
            <a:rPr lang="en-GB" sz="2400"/>
            <a:t>Internalised Time:</a:t>
          </a:r>
        </a:p>
        <a:p>
          <a:r>
            <a:rPr lang="en-GB" sz="2000"/>
            <a:t>Thinking and anxiety on morality</a:t>
          </a:r>
        </a:p>
        <a:p>
          <a:r>
            <a:rPr lang="en-GB" sz="2000"/>
            <a:t>Christianity/Judism/</a:t>
          </a:r>
        </a:p>
        <a:p>
          <a:r>
            <a:rPr lang="en-GB" sz="2000"/>
            <a:t>Islam</a:t>
          </a:r>
          <a:endParaRPr lang="en-GB" sz="1800"/>
        </a:p>
      </dgm:t>
    </dgm:pt>
    <dgm:pt modelId="{118C15BB-0B93-4F1A-9BCF-B314ECE30ABE}" type="parTrans" cxnId="{D1DB5F3E-48BB-4C2D-BE2D-3F39E8072BB8}">
      <dgm:prSet/>
      <dgm:spPr/>
      <dgm:t>
        <a:bodyPr/>
        <a:lstStyle/>
        <a:p>
          <a:endParaRPr lang="en-GB"/>
        </a:p>
      </dgm:t>
    </dgm:pt>
    <dgm:pt modelId="{BA73DE07-039F-4DE7-89CA-A1B7A30E8DA9}" type="sibTrans" cxnId="{D1DB5F3E-48BB-4C2D-BE2D-3F39E8072BB8}">
      <dgm:prSet/>
      <dgm:spPr/>
      <dgm:t>
        <a:bodyPr/>
        <a:lstStyle/>
        <a:p>
          <a:endParaRPr lang="en-GB"/>
        </a:p>
      </dgm:t>
    </dgm:pt>
    <dgm:pt modelId="{0A75AEAC-DF87-46F0-AAB3-E01A7E97BD8F}" type="pres">
      <dgm:prSet presAssocID="{F76D8F26-9586-4AEF-9F54-7D4885F50EEC}" presName="Name0" presStyleCnt="0">
        <dgm:presLayoutVars>
          <dgm:dir/>
          <dgm:animLvl val="lvl"/>
          <dgm:resizeHandles val="exact"/>
        </dgm:presLayoutVars>
      </dgm:prSet>
      <dgm:spPr/>
      <dgm:t>
        <a:bodyPr/>
        <a:lstStyle/>
        <a:p>
          <a:endParaRPr lang="en-GB"/>
        </a:p>
      </dgm:t>
    </dgm:pt>
    <dgm:pt modelId="{27720EEA-4377-481E-906A-0E0ED4E777F4}" type="pres">
      <dgm:prSet presAssocID="{5D716A56-5873-4B2F-AE03-242F1D535792}" presName="compositeNode" presStyleCnt="0">
        <dgm:presLayoutVars>
          <dgm:bulletEnabled val="1"/>
        </dgm:presLayoutVars>
      </dgm:prSet>
      <dgm:spPr/>
    </dgm:pt>
    <dgm:pt modelId="{8BFF51C5-C224-41EE-B221-0839022C5649}" type="pres">
      <dgm:prSet presAssocID="{5D716A56-5873-4B2F-AE03-242F1D535792}" presName="bgRect" presStyleLbl="node1" presStyleIdx="0" presStyleCnt="2" custScaleX="69090"/>
      <dgm:spPr/>
      <dgm:t>
        <a:bodyPr/>
        <a:lstStyle/>
        <a:p>
          <a:endParaRPr lang="en-GB"/>
        </a:p>
      </dgm:t>
    </dgm:pt>
    <dgm:pt modelId="{7AA8DC1B-0EFE-41E1-979B-1DE29D313E54}" type="pres">
      <dgm:prSet presAssocID="{5D716A56-5873-4B2F-AE03-242F1D535792}" presName="parentNode" presStyleLbl="node1" presStyleIdx="0" presStyleCnt="2">
        <dgm:presLayoutVars>
          <dgm:chMax val="0"/>
          <dgm:bulletEnabled val="1"/>
        </dgm:presLayoutVars>
      </dgm:prSet>
      <dgm:spPr/>
      <dgm:t>
        <a:bodyPr/>
        <a:lstStyle/>
        <a:p>
          <a:endParaRPr lang="en-GB"/>
        </a:p>
      </dgm:t>
    </dgm:pt>
    <dgm:pt modelId="{A47900BA-A477-4FC7-90F7-C24C70FC8791}" type="pres">
      <dgm:prSet presAssocID="{5D716A56-5873-4B2F-AE03-242F1D535792}" presName="childNode" presStyleLbl="node1" presStyleIdx="0" presStyleCnt="2">
        <dgm:presLayoutVars>
          <dgm:bulletEnabled val="1"/>
        </dgm:presLayoutVars>
      </dgm:prSet>
      <dgm:spPr/>
      <dgm:t>
        <a:bodyPr/>
        <a:lstStyle/>
        <a:p>
          <a:endParaRPr lang="en-GB"/>
        </a:p>
      </dgm:t>
    </dgm:pt>
    <dgm:pt modelId="{C5585F12-38F9-47C0-AFEE-193702D720D0}" type="pres">
      <dgm:prSet presAssocID="{CD65A9CD-5906-4BFF-897D-BD6889FFC269}" presName="hSp" presStyleCnt="0"/>
      <dgm:spPr/>
    </dgm:pt>
    <dgm:pt modelId="{3D3B229B-1D1B-435E-857E-4BB4A1797607}" type="pres">
      <dgm:prSet presAssocID="{CD65A9CD-5906-4BFF-897D-BD6889FFC269}" presName="vProcSp" presStyleCnt="0"/>
      <dgm:spPr/>
    </dgm:pt>
    <dgm:pt modelId="{54881601-05F8-456B-A09E-B1113D9AD92C}" type="pres">
      <dgm:prSet presAssocID="{CD65A9CD-5906-4BFF-897D-BD6889FFC269}" presName="vSp1" presStyleCnt="0"/>
      <dgm:spPr/>
    </dgm:pt>
    <dgm:pt modelId="{CE98B309-80F9-44DF-9A2B-C55708A2B6A9}" type="pres">
      <dgm:prSet presAssocID="{CD65A9CD-5906-4BFF-897D-BD6889FFC269}" presName="simulatedConn" presStyleLbl="solidFgAcc1" presStyleIdx="0" presStyleCnt="1"/>
      <dgm:spPr/>
    </dgm:pt>
    <dgm:pt modelId="{130CB1DC-5FB5-4861-A1C8-CFA6D3D743AA}" type="pres">
      <dgm:prSet presAssocID="{CD65A9CD-5906-4BFF-897D-BD6889FFC269}" presName="vSp2" presStyleCnt="0"/>
      <dgm:spPr/>
    </dgm:pt>
    <dgm:pt modelId="{59C17F64-0C18-4F38-873F-1172D3BFAF0F}" type="pres">
      <dgm:prSet presAssocID="{CD65A9CD-5906-4BFF-897D-BD6889FFC269}" presName="sibTrans" presStyleCnt="0"/>
      <dgm:spPr/>
    </dgm:pt>
    <dgm:pt modelId="{041C78BB-D2E5-4524-A737-A4E1B8FABE06}" type="pres">
      <dgm:prSet presAssocID="{EB13D5A5-07EC-4F37-A7E7-A784960C420E}" presName="compositeNode" presStyleCnt="0">
        <dgm:presLayoutVars>
          <dgm:bulletEnabled val="1"/>
        </dgm:presLayoutVars>
      </dgm:prSet>
      <dgm:spPr/>
    </dgm:pt>
    <dgm:pt modelId="{585E44AD-D20E-4D9E-8A2D-3BCAF82E7E9C}" type="pres">
      <dgm:prSet presAssocID="{EB13D5A5-07EC-4F37-A7E7-A784960C420E}" presName="bgRect" presStyleLbl="node1" presStyleIdx="1" presStyleCnt="2" custScaleX="69638" custLinFactNeighborX="1066" custLinFactNeighborY="3554"/>
      <dgm:spPr/>
      <dgm:t>
        <a:bodyPr/>
        <a:lstStyle/>
        <a:p>
          <a:endParaRPr lang="en-GB"/>
        </a:p>
      </dgm:t>
    </dgm:pt>
    <dgm:pt modelId="{7CB38FA1-52A1-433D-92F1-AC67FC74B019}" type="pres">
      <dgm:prSet presAssocID="{EB13D5A5-07EC-4F37-A7E7-A784960C420E}" presName="parentNode" presStyleLbl="node1" presStyleIdx="1" presStyleCnt="2">
        <dgm:presLayoutVars>
          <dgm:chMax val="0"/>
          <dgm:bulletEnabled val="1"/>
        </dgm:presLayoutVars>
      </dgm:prSet>
      <dgm:spPr/>
      <dgm:t>
        <a:bodyPr/>
        <a:lstStyle/>
        <a:p>
          <a:endParaRPr lang="en-GB"/>
        </a:p>
      </dgm:t>
    </dgm:pt>
    <dgm:pt modelId="{DE4A0E7B-772F-4C2B-BFE7-6D6D66C5CE99}" type="pres">
      <dgm:prSet presAssocID="{EB13D5A5-07EC-4F37-A7E7-A784960C420E}" presName="childNode" presStyleLbl="node1" presStyleIdx="1" presStyleCnt="2">
        <dgm:presLayoutVars>
          <dgm:bulletEnabled val="1"/>
        </dgm:presLayoutVars>
      </dgm:prSet>
      <dgm:spPr/>
      <dgm:t>
        <a:bodyPr/>
        <a:lstStyle/>
        <a:p>
          <a:endParaRPr lang="en-GB"/>
        </a:p>
      </dgm:t>
    </dgm:pt>
  </dgm:ptLst>
  <dgm:cxnLst>
    <dgm:cxn modelId="{9A62648D-A838-4041-BC6C-A1C957F93D52}" type="presOf" srcId="{F76D8F26-9586-4AEF-9F54-7D4885F50EEC}" destId="{0A75AEAC-DF87-46F0-AAB3-E01A7E97BD8F}" srcOrd="0" destOrd="0" presId="urn:microsoft.com/office/officeart/2005/8/layout/hProcess7"/>
    <dgm:cxn modelId="{19C8E92B-3144-4910-98DB-7F0B1CE19A94}" type="presOf" srcId="{BC11FBC4-33E4-4111-ADDA-11B7937EF89B}" destId="{A47900BA-A477-4FC7-90F7-C24C70FC8791}" srcOrd="0" destOrd="0" presId="urn:microsoft.com/office/officeart/2005/8/layout/hProcess7"/>
    <dgm:cxn modelId="{7DE66901-6E0A-4159-B21A-60DB5FAA19C0}" srcId="{5D716A56-5873-4B2F-AE03-242F1D535792}" destId="{BC11FBC4-33E4-4111-ADDA-11B7937EF89B}" srcOrd="0" destOrd="0" parTransId="{8A9F5AA6-7651-434F-9AAB-A4F9EB0DD11C}" sibTransId="{1C03966C-AEEB-40A7-901D-68D1BDC9D4E2}"/>
    <dgm:cxn modelId="{ECB70F7B-043E-44A4-85EA-C6F468854063}" type="presOf" srcId="{5AA5104F-BA0D-41AC-9F84-0140DF258F9E}" destId="{DE4A0E7B-772F-4C2B-BFE7-6D6D66C5CE99}" srcOrd="0" destOrd="0" presId="urn:microsoft.com/office/officeart/2005/8/layout/hProcess7"/>
    <dgm:cxn modelId="{330C676E-537A-4FED-A77E-A81244B19FE3}" type="presOf" srcId="{EB13D5A5-07EC-4F37-A7E7-A784960C420E}" destId="{585E44AD-D20E-4D9E-8A2D-3BCAF82E7E9C}" srcOrd="0" destOrd="0" presId="urn:microsoft.com/office/officeart/2005/8/layout/hProcess7"/>
    <dgm:cxn modelId="{6DFAFBDF-1444-4D1F-BB91-DA8C0DF2CE0E}" type="presOf" srcId="{5D716A56-5873-4B2F-AE03-242F1D535792}" destId="{8BFF51C5-C224-41EE-B221-0839022C5649}" srcOrd="0" destOrd="0" presId="urn:microsoft.com/office/officeart/2005/8/layout/hProcess7"/>
    <dgm:cxn modelId="{D1DB5F3E-48BB-4C2D-BE2D-3F39E8072BB8}" srcId="{EB13D5A5-07EC-4F37-A7E7-A784960C420E}" destId="{5AA5104F-BA0D-41AC-9F84-0140DF258F9E}" srcOrd="0" destOrd="0" parTransId="{118C15BB-0B93-4F1A-9BCF-B314ECE30ABE}" sibTransId="{BA73DE07-039F-4DE7-89CA-A1B7A30E8DA9}"/>
    <dgm:cxn modelId="{7DFD387C-D71E-4587-B0EC-3C929E1A7095}" type="presOf" srcId="{5D716A56-5873-4B2F-AE03-242F1D535792}" destId="{7AA8DC1B-0EFE-41E1-979B-1DE29D313E54}" srcOrd="1" destOrd="0" presId="urn:microsoft.com/office/officeart/2005/8/layout/hProcess7"/>
    <dgm:cxn modelId="{F6DB613F-46ED-4B1D-AF3F-6CCE9A0F7646}" srcId="{F76D8F26-9586-4AEF-9F54-7D4885F50EEC}" destId="{5D716A56-5873-4B2F-AE03-242F1D535792}" srcOrd="0" destOrd="0" parTransId="{8F8A41E5-C88A-4C20-B5D0-9DF844BD6928}" sibTransId="{CD65A9CD-5906-4BFF-897D-BD6889FFC269}"/>
    <dgm:cxn modelId="{28801FA1-E00A-4970-A7BD-8C69ADF97AF9}" srcId="{F76D8F26-9586-4AEF-9F54-7D4885F50EEC}" destId="{EB13D5A5-07EC-4F37-A7E7-A784960C420E}" srcOrd="1" destOrd="0" parTransId="{957C1ED9-2308-4411-B03D-52517DFDB6B3}" sibTransId="{602E59BE-D4A0-477D-860A-F3DD78C47A12}"/>
    <dgm:cxn modelId="{EDAD0B38-14F3-4D34-A6C6-813DD90D9E65}" type="presOf" srcId="{EB13D5A5-07EC-4F37-A7E7-A784960C420E}" destId="{7CB38FA1-52A1-433D-92F1-AC67FC74B019}" srcOrd="1" destOrd="0" presId="urn:microsoft.com/office/officeart/2005/8/layout/hProcess7"/>
    <dgm:cxn modelId="{EC9744BE-113C-4766-8D4D-850AC7FF4AED}" type="presParOf" srcId="{0A75AEAC-DF87-46F0-AAB3-E01A7E97BD8F}" destId="{27720EEA-4377-481E-906A-0E0ED4E777F4}" srcOrd="0" destOrd="0" presId="urn:microsoft.com/office/officeart/2005/8/layout/hProcess7"/>
    <dgm:cxn modelId="{EBC28C52-38EF-4BAB-8D75-A18CD96A7924}" type="presParOf" srcId="{27720EEA-4377-481E-906A-0E0ED4E777F4}" destId="{8BFF51C5-C224-41EE-B221-0839022C5649}" srcOrd="0" destOrd="0" presId="urn:microsoft.com/office/officeart/2005/8/layout/hProcess7"/>
    <dgm:cxn modelId="{01038F5B-5EBB-4746-8906-721B9FC801D8}" type="presParOf" srcId="{27720EEA-4377-481E-906A-0E0ED4E777F4}" destId="{7AA8DC1B-0EFE-41E1-979B-1DE29D313E54}" srcOrd="1" destOrd="0" presId="urn:microsoft.com/office/officeart/2005/8/layout/hProcess7"/>
    <dgm:cxn modelId="{A888D90A-6CCE-44B4-852B-D9FE1582B0FB}" type="presParOf" srcId="{27720EEA-4377-481E-906A-0E0ED4E777F4}" destId="{A47900BA-A477-4FC7-90F7-C24C70FC8791}" srcOrd="2" destOrd="0" presId="urn:microsoft.com/office/officeart/2005/8/layout/hProcess7"/>
    <dgm:cxn modelId="{6979C299-51DD-45C9-BE10-465EF9A0653A}" type="presParOf" srcId="{0A75AEAC-DF87-46F0-AAB3-E01A7E97BD8F}" destId="{C5585F12-38F9-47C0-AFEE-193702D720D0}" srcOrd="1" destOrd="0" presId="urn:microsoft.com/office/officeart/2005/8/layout/hProcess7"/>
    <dgm:cxn modelId="{4C25C263-6025-464F-8622-CAC053E7D77F}" type="presParOf" srcId="{0A75AEAC-DF87-46F0-AAB3-E01A7E97BD8F}" destId="{3D3B229B-1D1B-435E-857E-4BB4A1797607}" srcOrd="2" destOrd="0" presId="urn:microsoft.com/office/officeart/2005/8/layout/hProcess7"/>
    <dgm:cxn modelId="{B4383DD7-684E-472D-9E7D-A6322580045F}" type="presParOf" srcId="{3D3B229B-1D1B-435E-857E-4BB4A1797607}" destId="{54881601-05F8-456B-A09E-B1113D9AD92C}" srcOrd="0" destOrd="0" presId="urn:microsoft.com/office/officeart/2005/8/layout/hProcess7"/>
    <dgm:cxn modelId="{67FD6BAC-3BBB-4D64-9098-4B9A49BA6A0D}" type="presParOf" srcId="{3D3B229B-1D1B-435E-857E-4BB4A1797607}" destId="{CE98B309-80F9-44DF-9A2B-C55708A2B6A9}" srcOrd="1" destOrd="0" presId="urn:microsoft.com/office/officeart/2005/8/layout/hProcess7"/>
    <dgm:cxn modelId="{3E0BD06F-B560-4E30-8281-7F6D1BA01898}" type="presParOf" srcId="{3D3B229B-1D1B-435E-857E-4BB4A1797607}" destId="{130CB1DC-5FB5-4861-A1C8-CFA6D3D743AA}" srcOrd="2" destOrd="0" presId="urn:microsoft.com/office/officeart/2005/8/layout/hProcess7"/>
    <dgm:cxn modelId="{C3104E1F-299A-477A-9A01-938965B52E13}" type="presParOf" srcId="{0A75AEAC-DF87-46F0-AAB3-E01A7E97BD8F}" destId="{59C17F64-0C18-4F38-873F-1172D3BFAF0F}" srcOrd="3" destOrd="0" presId="urn:microsoft.com/office/officeart/2005/8/layout/hProcess7"/>
    <dgm:cxn modelId="{1F83969A-BABB-4DCC-8F5A-8C0ABFCBD52D}" type="presParOf" srcId="{0A75AEAC-DF87-46F0-AAB3-E01A7E97BD8F}" destId="{041C78BB-D2E5-4524-A737-A4E1B8FABE06}" srcOrd="4" destOrd="0" presId="urn:microsoft.com/office/officeart/2005/8/layout/hProcess7"/>
    <dgm:cxn modelId="{7459214B-1D65-485D-808D-3DB51C2CA2DA}" type="presParOf" srcId="{041C78BB-D2E5-4524-A737-A4E1B8FABE06}" destId="{585E44AD-D20E-4D9E-8A2D-3BCAF82E7E9C}" srcOrd="0" destOrd="0" presId="urn:microsoft.com/office/officeart/2005/8/layout/hProcess7"/>
    <dgm:cxn modelId="{676537B9-EE83-4861-AA0B-9E1461674313}" type="presParOf" srcId="{041C78BB-D2E5-4524-A737-A4E1B8FABE06}" destId="{7CB38FA1-52A1-433D-92F1-AC67FC74B019}" srcOrd="1" destOrd="0" presId="urn:microsoft.com/office/officeart/2005/8/layout/hProcess7"/>
    <dgm:cxn modelId="{7FD53497-5CAA-418F-AA1A-8F681487E278}" type="presParOf" srcId="{041C78BB-D2E5-4524-A737-A4E1B8FABE06}" destId="{DE4A0E7B-772F-4C2B-BFE7-6D6D66C5CE99}" srcOrd="2" destOrd="0" presId="urn:microsoft.com/office/officeart/2005/8/layout/hProcess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4C6719-1372-4973-A515-4AFEB7F8191B}">
      <dsp:nvSpPr>
        <dsp:cNvPr id="0" name=""/>
        <dsp:cNvSpPr/>
      </dsp:nvSpPr>
      <dsp:spPr>
        <a:xfrm>
          <a:off x="0" y="499519"/>
          <a:ext cx="1786830" cy="2144196"/>
        </a:xfrm>
        <a:prstGeom prst="roundRect">
          <a:avLst>
            <a:gd name="adj" fmla="val 5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p>
      </dsp:txBody>
      <dsp:txXfrm rot="16200000">
        <a:off x="-700437" y="1199957"/>
        <a:ext cx="1758241" cy="357366"/>
      </dsp:txXfrm>
    </dsp:sp>
    <dsp:sp modelId="{6D667B25-5BFC-4F0E-B84A-C83FA007BF36}">
      <dsp:nvSpPr>
        <dsp:cNvPr id="0" name=""/>
        <dsp:cNvSpPr/>
      </dsp:nvSpPr>
      <dsp:spPr>
        <a:xfrm>
          <a:off x="357366" y="499519"/>
          <a:ext cx="1331188" cy="214419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8580" rIns="0" bIns="0" numCol="1" spcCol="1270" anchor="t" anchorCtr="0">
          <a:noAutofit/>
        </a:bodyPr>
        <a:lstStyle/>
        <a:p>
          <a:pPr lvl="0" algn="l" defTabSz="889000">
            <a:lnSpc>
              <a:spcPct val="90000"/>
            </a:lnSpc>
            <a:spcBef>
              <a:spcPct val="0"/>
            </a:spcBef>
            <a:spcAft>
              <a:spcPct val="35000"/>
            </a:spcAft>
          </a:pPr>
          <a:endParaRPr lang="en-GB" sz="2000" kern="1200"/>
        </a:p>
        <a:p>
          <a:pPr lvl="0" algn="l" defTabSz="889000">
            <a:lnSpc>
              <a:spcPct val="90000"/>
            </a:lnSpc>
            <a:spcBef>
              <a:spcPct val="0"/>
            </a:spcBef>
            <a:spcAft>
              <a:spcPct val="35000"/>
            </a:spcAft>
          </a:pPr>
          <a:endParaRPr lang="en-GB" sz="2000" kern="1200"/>
        </a:p>
        <a:p>
          <a:pPr lvl="0" algn="l" defTabSz="889000">
            <a:lnSpc>
              <a:spcPct val="90000"/>
            </a:lnSpc>
            <a:spcBef>
              <a:spcPct val="0"/>
            </a:spcBef>
            <a:spcAft>
              <a:spcPct val="35000"/>
            </a:spcAft>
          </a:pPr>
          <a:r>
            <a:rPr lang="en-GB" sz="2000" kern="1200"/>
            <a:t>YHWH and Creation</a:t>
          </a:r>
        </a:p>
      </dsp:txBody>
      <dsp:txXfrm>
        <a:off x="357366" y="499519"/>
        <a:ext cx="1331188" cy="2144196"/>
      </dsp:txXfrm>
    </dsp:sp>
    <dsp:sp modelId="{6E4F75FE-1E14-4CC6-B196-3B3ED5F405BC}">
      <dsp:nvSpPr>
        <dsp:cNvPr id="0" name=""/>
        <dsp:cNvSpPr/>
      </dsp:nvSpPr>
      <dsp:spPr>
        <a:xfrm>
          <a:off x="1849784" y="528101"/>
          <a:ext cx="1786830" cy="2144196"/>
        </a:xfrm>
        <a:prstGeom prst="roundRect">
          <a:avLst>
            <a:gd name="adj" fmla="val 5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p>
      </dsp:txBody>
      <dsp:txXfrm rot="16200000">
        <a:off x="1149347" y="1228539"/>
        <a:ext cx="1758241" cy="357366"/>
      </dsp:txXfrm>
    </dsp:sp>
    <dsp:sp modelId="{1EA046D7-BB38-407F-B91C-DB4C0D672A3D}">
      <dsp:nvSpPr>
        <dsp:cNvPr id="0" name=""/>
        <dsp:cNvSpPr/>
      </dsp:nvSpPr>
      <dsp:spPr>
        <a:xfrm rot="5400000">
          <a:off x="1701237" y="2231370"/>
          <a:ext cx="314962" cy="268024"/>
        </a:xfrm>
        <a:prstGeom prst="flowChartExtra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B368DDF-3C71-4617-ABBF-313010D4092D}">
      <dsp:nvSpPr>
        <dsp:cNvPr id="0" name=""/>
        <dsp:cNvSpPr/>
      </dsp:nvSpPr>
      <dsp:spPr>
        <a:xfrm>
          <a:off x="2207150" y="528101"/>
          <a:ext cx="1331188" cy="214419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1722" rIns="0" bIns="0" numCol="1" spcCol="1270" anchor="t" anchorCtr="0">
          <a:noAutofit/>
        </a:bodyPr>
        <a:lstStyle/>
        <a:p>
          <a:pPr lvl="0" algn="l" defTabSz="800100">
            <a:lnSpc>
              <a:spcPct val="90000"/>
            </a:lnSpc>
            <a:spcBef>
              <a:spcPct val="0"/>
            </a:spcBef>
            <a:spcAft>
              <a:spcPct val="35000"/>
            </a:spcAft>
          </a:pPr>
          <a:r>
            <a:rPr lang="en-GB" sz="1800" kern="1200"/>
            <a:t>Christ connecting Time -Past, Present, Future become one</a:t>
          </a:r>
        </a:p>
      </dsp:txBody>
      <dsp:txXfrm>
        <a:off x="2207150" y="528101"/>
        <a:ext cx="1331188" cy="2144196"/>
      </dsp:txXfrm>
    </dsp:sp>
    <dsp:sp modelId="{A8AC9AEE-C521-4452-90DA-65B7E80C869D}">
      <dsp:nvSpPr>
        <dsp:cNvPr id="0" name=""/>
        <dsp:cNvSpPr/>
      </dsp:nvSpPr>
      <dsp:spPr>
        <a:xfrm>
          <a:off x="3699154" y="528101"/>
          <a:ext cx="1786830" cy="2144196"/>
        </a:xfrm>
        <a:prstGeom prst="roundRect">
          <a:avLst>
            <a:gd name="adj" fmla="val 5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endParaRPr lang="en-GB" sz="2000" kern="1200"/>
        </a:p>
      </dsp:txBody>
      <dsp:txXfrm rot="16200000">
        <a:off x="2998716" y="1228539"/>
        <a:ext cx="1758241" cy="357366"/>
      </dsp:txXfrm>
    </dsp:sp>
    <dsp:sp modelId="{679AFE7E-7AD4-4757-BB44-1279F065AE09}">
      <dsp:nvSpPr>
        <dsp:cNvPr id="0" name=""/>
        <dsp:cNvSpPr/>
      </dsp:nvSpPr>
      <dsp:spPr>
        <a:xfrm rot="5400000">
          <a:off x="3550607" y="2231370"/>
          <a:ext cx="314962" cy="268024"/>
        </a:xfrm>
        <a:prstGeom prst="flowChartExtract">
          <a:avLst/>
        </a:prstGeom>
        <a:solidFill>
          <a:schemeClr val="lt1">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47E10B-F867-449B-9979-B54EEE515BF3}">
      <dsp:nvSpPr>
        <dsp:cNvPr id="0" name=""/>
        <dsp:cNvSpPr/>
      </dsp:nvSpPr>
      <dsp:spPr>
        <a:xfrm>
          <a:off x="4056520" y="528101"/>
          <a:ext cx="1331188" cy="214419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1722" rIns="0" bIns="0" numCol="1" spcCol="1270" anchor="t" anchorCtr="0">
          <a:noAutofit/>
        </a:bodyPr>
        <a:lstStyle/>
        <a:p>
          <a:pPr lvl="0" algn="l" defTabSz="800100">
            <a:lnSpc>
              <a:spcPct val="90000"/>
            </a:lnSpc>
            <a:spcBef>
              <a:spcPct val="0"/>
            </a:spcBef>
            <a:spcAft>
              <a:spcPct val="35000"/>
            </a:spcAft>
          </a:pPr>
          <a:r>
            <a:rPr lang="en-GB" sz="1800" kern="1200"/>
            <a:t>Resurrection-Time completion, connecting the beginning of Time and end of Time.</a:t>
          </a:r>
        </a:p>
      </dsp:txBody>
      <dsp:txXfrm>
        <a:off x="4056520" y="528101"/>
        <a:ext cx="1331188" cy="21441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FF51C5-C224-41EE-B221-0839022C5649}">
      <dsp:nvSpPr>
        <dsp:cNvPr id="0" name=""/>
        <dsp:cNvSpPr/>
      </dsp:nvSpPr>
      <dsp:spPr>
        <a:xfrm>
          <a:off x="4018" y="0"/>
          <a:ext cx="2891670" cy="2504365"/>
        </a:xfrm>
        <a:prstGeom prst="roundRect">
          <a:avLst>
            <a:gd name="adj" fmla="val 5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3157" rIns="146685" bIns="0" numCol="1" spcCol="1270" anchor="t" anchorCtr="0">
          <a:noAutofit/>
        </a:bodyPr>
        <a:lstStyle/>
        <a:p>
          <a:pPr lvl="0" algn="r" defTabSz="1466850">
            <a:lnSpc>
              <a:spcPct val="90000"/>
            </a:lnSpc>
            <a:spcBef>
              <a:spcPct val="0"/>
            </a:spcBef>
            <a:spcAft>
              <a:spcPct val="35000"/>
            </a:spcAft>
          </a:pPr>
          <a:r>
            <a:rPr lang="en-GB" sz="3300" kern="1200"/>
            <a:t>A</a:t>
          </a:r>
        </a:p>
      </dsp:txBody>
      <dsp:txXfrm rot="16200000">
        <a:off x="-733604" y="737622"/>
        <a:ext cx="2053579" cy="578334"/>
      </dsp:txXfrm>
    </dsp:sp>
    <dsp:sp modelId="{A47900BA-A477-4FC7-90F7-C24C70FC8791}">
      <dsp:nvSpPr>
        <dsp:cNvPr id="0" name=""/>
        <dsp:cNvSpPr/>
      </dsp:nvSpPr>
      <dsp:spPr>
        <a:xfrm>
          <a:off x="676145" y="0"/>
          <a:ext cx="2154294" cy="250436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8580" rIns="0" bIns="0" numCol="1" spcCol="1270" anchor="t" anchorCtr="0">
          <a:noAutofit/>
        </a:bodyPr>
        <a:lstStyle/>
        <a:p>
          <a:pPr lvl="0" algn="l" defTabSz="889000">
            <a:lnSpc>
              <a:spcPct val="90000"/>
            </a:lnSpc>
            <a:spcBef>
              <a:spcPct val="0"/>
            </a:spcBef>
            <a:spcAft>
              <a:spcPct val="35000"/>
            </a:spcAft>
          </a:pPr>
          <a:r>
            <a:rPr lang="en-GB" sz="2000" kern="1200"/>
            <a:t>Temporal (short) Religious Time: laws, rules and rituals-Judaism/Islam</a:t>
          </a:r>
        </a:p>
        <a:p>
          <a:pPr lvl="0" algn="l" defTabSz="889000">
            <a:lnSpc>
              <a:spcPct val="90000"/>
            </a:lnSpc>
            <a:spcBef>
              <a:spcPct val="0"/>
            </a:spcBef>
            <a:spcAft>
              <a:spcPct val="35000"/>
            </a:spcAft>
          </a:pPr>
          <a:endParaRPr lang="en-GB" sz="1800" kern="1200"/>
        </a:p>
      </dsp:txBody>
      <dsp:txXfrm>
        <a:off x="676145" y="0"/>
        <a:ext cx="2154294" cy="2504365"/>
      </dsp:txXfrm>
    </dsp:sp>
    <dsp:sp modelId="{585E44AD-D20E-4D9E-8A2D-3BCAF82E7E9C}">
      <dsp:nvSpPr>
        <dsp:cNvPr id="0" name=""/>
        <dsp:cNvSpPr/>
      </dsp:nvSpPr>
      <dsp:spPr>
        <a:xfrm>
          <a:off x="3046195" y="0"/>
          <a:ext cx="2914606" cy="2504365"/>
        </a:xfrm>
        <a:prstGeom prst="roundRect">
          <a:avLst>
            <a:gd name="adj" fmla="val 5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3157" rIns="146685" bIns="0" numCol="1" spcCol="1270" anchor="t" anchorCtr="0">
          <a:noAutofit/>
        </a:bodyPr>
        <a:lstStyle/>
        <a:p>
          <a:pPr lvl="0" algn="r" defTabSz="1466850">
            <a:lnSpc>
              <a:spcPct val="90000"/>
            </a:lnSpc>
            <a:spcBef>
              <a:spcPct val="0"/>
            </a:spcBef>
            <a:spcAft>
              <a:spcPct val="35000"/>
            </a:spcAft>
          </a:pPr>
          <a:r>
            <a:rPr lang="en-GB" sz="3300" kern="1200"/>
            <a:t>B</a:t>
          </a:r>
        </a:p>
      </dsp:txBody>
      <dsp:txXfrm rot="16200000">
        <a:off x="2310866" y="735329"/>
        <a:ext cx="2053579" cy="582921"/>
      </dsp:txXfrm>
    </dsp:sp>
    <dsp:sp modelId="{CE98B309-80F9-44DF-9A2B-C55708A2B6A9}">
      <dsp:nvSpPr>
        <dsp:cNvPr id="0" name=""/>
        <dsp:cNvSpPr/>
      </dsp:nvSpPr>
      <dsp:spPr>
        <a:xfrm rot="5400000">
          <a:off x="2879084" y="1832990"/>
          <a:ext cx="368038" cy="627805"/>
        </a:xfrm>
        <a:prstGeom prst="flowChartExtra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4A0E7B-772F-4C2B-BFE7-6D6D66C5CE99}">
      <dsp:nvSpPr>
        <dsp:cNvPr id="0" name=""/>
        <dsp:cNvSpPr/>
      </dsp:nvSpPr>
      <dsp:spPr>
        <a:xfrm>
          <a:off x="3721247" y="0"/>
          <a:ext cx="2171381" cy="250436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82296" rIns="0" bIns="0" numCol="1" spcCol="1270" anchor="t" anchorCtr="0">
          <a:noAutofit/>
        </a:bodyPr>
        <a:lstStyle/>
        <a:p>
          <a:pPr lvl="0" algn="l" defTabSz="1066800">
            <a:lnSpc>
              <a:spcPct val="90000"/>
            </a:lnSpc>
            <a:spcBef>
              <a:spcPct val="0"/>
            </a:spcBef>
            <a:spcAft>
              <a:spcPct val="35000"/>
            </a:spcAft>
          </a:pPr>
          <a:r>
            <a:rPr lang="en-GB" sz="2400" kern="1200"/>
            <a:t>Internalised Time:</a:t>
          </a:r>
        </a:p>
        <a:p>
          <a:pPr lvl="0" algn="l" defTabSz="1066800">
            <a:lnSpc>
              <a:spcPct val="90000"/>
            </a:lnSpc>
            <a:spcBef>
              <a:spcPct val="0"/>
            </a:spcBef>
            <a:spcAft>
              <a:spcPct val="35000"/>
            </a:spcAft>
          </a:pPr>
          <a:r>
            <a:rPr lang="en-GB" sz="2000" kern="1200"/>
            <a:t>Thinking and anxiety on morality</a:t>
          </a:r>
        </a:p>
        <a:p>
          <a:pPr lvl="0" algn="l" defTabSz="1066800">
            <a:lnSpc>
              <a:spcPct val="90000"/>
            </a:lnSpc>
            <a:spcBef>
              <a:spcPct val="0"/>
            </a:spcBef>
            <a:spcAft>
              <a:spcPct val="35000"/>
            </a:spcAft>
          </a:pPr>
          <a:r>
            <a:rPr lang="en-GB" sz="2000" kern="1200"/>
            <a:t>Christianity/Judism/</a:t>
          </a:r>
        </a:p>
        <a:p>
          <a:pPr lvl="0" algn="l" defTabSz="1066800">
            <a:lnSpc>
              <a:spcPct val="90000"/>
            </a:lnSpc>
            <a:spcBef>
              <a:spcPct val="0"/>
            </a:spcBef>
            <a:spcAft>
              <a:spcPct val="35000"/>
            </a:spcAft>
          </a:pPr>
          <a:r>
            <a:rPr lang="en-GB" sz="2000" kern="1200"/>
            <a:t>Islam</a:t>
          </a:r>
          <a:endParaRPr lang="en-GB" sz="1800" kern="1200"/>
        </a:p>
      </dsp:txBody>
      <dsp:txXfrm>
        <a:off x="3721247" y="0"/>
        <a:ext cx="2171381" cy="250436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5742-6AFA-4397-BB76-F1A8659C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20</Pages>
  <Words>8096</Words>
  <Characters>46149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Wilkin</dc:creator>
  <cp:keywords/>
  <dc:description/>
  <cp:lastModifiedBy>Stanley Wilkin</cp:lastModifiedBy>
  <cp:revision>195</cp:revision>
  <dcterms:created xsi:type="dcterms:W3CDTF">2018-09-07T09:29:00Z</dcterms:created>
  <dcterms:modified xsi:type="dcterms:W3CDTF">2018-09-11T08:37:00Z</dcterms:modified>
</cp:coreProperties>
</file>